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C95B" w14:textId="77777777" w:rsidR="00D03FB0" w:rsidRDefault="00D03FB0" w:rsidP="001319F9">
      <w:pPr>
        <w:pStyle w:val="NoSpacing"/>
        <w:rPr>
          <w:rFonts w:ascii="Times New Roman" w:hAnsi="Times New Roman"/>
          <w:b/>
        </w:rPr>
      </w:pPr>
    </w:p>
    <w:p w14:paraId="3BAC7102" w14:textId="77777777" w:rsidR="00D03FB0" w:rsidRPr="009C1B6D" w:rsidRDefault="00D03FB0" w:rsidP="00D03FB0">
      <w:pPr>
        <w:pStyle w:val="NoSpacing"/>
        <w:ind w:left="7200"/>
        <w:jc w:val="center"/>
        <w:rPr>
          <w:rFonts w:ascii="Times New Roman" w:hAnsi="Times New Roman"/>
          <w:b/>
        </w:rPr>
      </w:pPr>
    </w:p>
    <w:p w14:paraId="61781B5D" w14:textId="77777777" w:rsidR="00D03FB0" w:rsidRPr="009C1B6D" w:rsidRDefault="00D03FB0" w:rsidP="00D03FB0">
      <w:pPr>
        <w:pStyle w:val="NoSpacing"/>
        <w:jc w:val="center"/>
        <w:rPr>
          <w:rFonts w:ascii="Times New Roman" w:hAnsi="Times New Roman"/>
        </w:rPr>
      </w:pPr>
    </w:p>
    <w:p w14:paraId="57BE9D1E" w14:textId="77777777" w:rsidR="00D03FB0" w:rsidRPr="009C1B6D" w:rsidRDefault="00D03FB0" w:rsidP="00D03FB0">
      <w:pPr>
        <w:pStyle w:val="NoSpacing"/>
        <w:jc w:val="center"/>
        <w:rPr>
          <w:rFonts w:ascii="Times New Roman" w:hAnsi="Times New Roman"/>
        </w:rPr>
      </w:pPr>
    </w:p>
    <w:p w14:paraId="469E7C0A"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POSTAL LIFE INSURANCE COMPNAY LIMITED</w:t>
      </w:r>
    </w:p>
    <w:p w14:paraId="490953F0"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ISLAMABAD</w:t>
      </w:r>
    </w:p>
    <w:p w14:paraId="05E602E5" w14:textId="77777777" w:rsidR="00CD36CC" w:rsidRPr="009C1B6D" w:rsidRDefault="00CD36CC" w:rsidP="00CD36CC">
      <w:pPr>
        <w:pStyle w:val="NoSpacing"/>
        <w:jc w:val="center"/>
        <w:rPr>
          <w:rFonts w:ascii="Times New Roman" w:hAnsi="Times New Roman"/>
          <w:b/>
        </w:rPr>
      </w:pPr>
    </w:p>
    <w:p w14:paraId="6409C376" w14:textId="77777777" w:rsidR="00CD36CC" w:rsidRPr="009C1B6D" w:rsidRDefault="00CD36CC" w:rsidP="00CD36CC">
      <w:pPr>
        <w:pStyle w:val="NoSpacing"/>
        <w:jc w:val="center"/>
        <w:rPr>
          <w:rFonts w:ascii="Times New Roman" w:hAnsi="Times New Roman"/>
          <w:b/>
        </w:rPr>
      </w:pPr>
    </w:p>
    <w:p w14:paraId="659C6F84" w14:textId="77777777" w:rsidR="00394935" w:rsidRPr="009C1B6D" w:rsidRDefault="00394935" w:rsidP="00CD36CC">
      <w:pPr>
        <w:pStyle w:val="NoSpacing"/>
        <w:jc w:val="center"/>
        <w:rPr>
          <w:rFonts w:ascii="Times New Roman" w:hAnsi="Times New Roman"/>
          <w:b/>
        </w:rPr>
      </w:pPr>
    </w:p>
    <w:p w14:paraId="3D6EF923" w14:textId="77777777" w:rsidR="00394935" w:rsidRPr="009C1B6D" w:rsidRDefault="00394935" w:rsidP="00CD36CC">
      <w:pPr>
        <w:pStyle w:val="NoSpacing"/>
        <w:jc w:val="center"/>
        <w:rPr>
          <w:rFonts w:ascii="Times New Roman" w:hAnsi="Times New Roman"/>
          <w:b/>
        </w:rPr>
      </w:pPr>
    </w:p>
    <w:p w14:paraId="655899EA" w14:textId="77777777" w:rsidR="00394935" w:rsidRPr="009C1B6D" w:rsidRDefault="00394935" w:rsidP="00CD36CC">
      <w:pPr>
        <w:pStyle w:val="NoSpacing"/>
        <w:jc w:val="center"/>
        <w:rPr>
          <w:rFonts w:ascii="Times New Roman" w:hAnsi="Times New Roman"/>
          <w:b/>
        </w:rPr>
      </w:pPr>
    </w:p>
    <w:p w14:paraId="13159CEC" w14:textId="77777777" w:rsidR="00394935" w:rsidRPr="009C1B6D" w:rsidRDefault="00394935" w:rsidP="00CD36CC">
      <w:pPr>
        <w:pStyle w:val="NoSpacing"/>
        <w:jc w:val="center"/>
        <w:rPr>
          <w:rFonts w:ascii="Times New Roman" w:hAnsi="Times New Roman"/>
          <w:b/>
        </w:rPr>
      </w:pPr>
    </w:p>
    <w:p w14:paraId="3F31C753" w14:textId="77777777" w:rsidR="00394935" w:rsidRPr="009C1B6D" w:rsidRDefault="00394935" w:rsidP="00CD36CC">
      <w:pPr>
        <w:pStyle w:val="NoSpacing"/>
        <w:jc w:val="center"/>
        <w:rPr>
          <w:rFonts w:ascii="Times New Roman" w:hAnsi="Times New Roman"/>
          <w:b/>
        </w:rPr>
      </w:pPr>
    </w:p>
    <w:p w14:paraId="73B8A0D4" w14:textId="6BE2C476" w:rsidR="00D03FB0" w:rsidRPr="00DF2865" w:rsidRDefault="00BC523B" w:rsidP="00394935">
      <w:pPr>
        <w:pStyle w:val="NoSpacing"/>
        <w:jc w:val="center"/>
        <w:rPr>
          <w:rFonts w:ascii="Times New Roman" w:hAnsi="Times New Roman"/>
          <w:b/>
          <w:sz w:val="24"/>
          <w:szCs w:val="24"/>
        </w:rPr>
      </w:pPr>
      <w:r>
        <w:rPr>
          <w:rFonts w:ascii="Times New Roman" w:hAnsi="Times New Roman"/>
          <w:b/>
          <w:sz w:val="24"/>
          <w:szCs w:val="24"/>
        </w:rPr>
        <w:t>HIRING OF APPOINTED ACTUARY</w:t>
      </w:r>
    </w:p>
    <w:p w14:paraId="0CFED184" w14:textId="77777777" w:rsidR="00D03FB0" w:rsidRPr="00DF2865" w:rsidRDefault="00D03FB0" w:rsidP="00D03FB0">
      <w:pPr>
        <w:pStyle w:val="NoSpacing"/>
        <w:jc w:val="center"/>
        <w:rPr>
          <w:rFonts w:ascii="Times New Roman" w:hAnsi="Times New Roman"/>
          <w:sz w:val="24"/>
          <w:szCs w:val="24"/>
        </w:rPr>
      </w:pPr>
    </w:p>
    <w:p w14:paraId="26B86908" w14:textId="77777777" w:rsidR="00D03FB0" w:rsidRPr="00DF2865" w:rsidRDefault="00D03FB0" w:rsidP="00D03FB0">
      <w:pPr>
        <w:pStyle w:val="NoSpacing"/>
        <w:jc w:val="center"/>
        <w:rPr>
          <w:rFonts w:ascii="Times New Roman" w:hAnsi="Times New Roman"/>
          <w:sz w:val="24"/>
          <w:szCs w:val="24"/>
        </w:rPr>
      </w:pPr>
    </w:p>
    <w:p w14:paraId="0BA2149A" w14:textId="77777777" w:rsidR="00D03FB0" w:rsidRPr="00DF2865" w:rsidRDefault="00D03FB0" w:rsidP="00D03FB0">
      <w:pPr>
        <w:pStyle w:val="NoSpacing"/>
        <w:jc w:val="center"/>
        <w:rPr>
          <w:rFonts w:ascii="Times New Roman" w:hAnsi="Times New Roman"/>
          <w:sz w:val="24"/>
          <w:szCs w:val="24"/>
        </w:rPr>
      </w:pPr>
    </w:p>
    <w:p w14:paraId="63FD105D" w14:textId="77777777" w:rsidR="00D03FB0" w:rsidRPr="00DF2865" w:rsidRDefault="00D03FB0" w:rsidP="00D03FB0">
      <w:pPr>
        <w:pStyle w:val="NoSpacing"/>
        <w:jc w:val="center"/>
        <w:rPr>
          <w:rFonts w:ascii="Times New Roman" w:hAnsi="Times New Roman"/>
          <w:sz w:val="24"/>
          <w:szCs w:val="24"/>
        </w:rPr>
      </w:pPr>
    </w:p>
    <w:p w14:paraId="7E69B75E" w14:textId="77777777" w:rsidR="00D03FB0" w:rsidRPr="00DF2865" w:rsidRDefault="00D03FB0" w:rsidP="00D03FB0">
      <w:pPr>
        <w:pStyle w:val="NoSpacing"/>
        <w:jc w:val="center"/>
        <w:rPr>
          <w:rFonts w:ascii="Times New Roman" w:hAnsi="Times New Roman"/>
          <w:sz w:val="24"/>
          <w:szCs w:val="24"/>
        </w:rPr>
      </w:pPr>
    </w:p>
    <w:p w14:paraId="38AC8D75" w14:textId="7331159F" w:rsidR="00D03FB0" w:rsidRPr="00DF2865" w:rsidRDefault="00ED4955" w:rsidP="00D03FB0">
      <w:pPr>
        <w:pStyle w:val="NoSpacing"/>
        <w:jc w:val="center"/>
        <w:rPr>
          <w:rFonts w:ascii="Times New Roman" w:hAnsi="Times New Roman"/>
          <w:b/>
          <w:sz w:val="24"/>
          <w:szCs w:val="24"/>
        </w:rPr>
      </w:pPr>
      <w:r>
        <w:rPr>
          <w:rFonts w:ascii="Times New Roman" w:hAnsi="Times New Roman"/>
          <w:b/>
          <w:sz w:val="24"/>
          <w:szCs w:val="24"/>
        </w:rPr>
        <w:t>REQUEST FOR PROPOSAL</w:t>
      </w:r>
    </w:p>
    <w:p w14:paraId="2D1D2284" w14:textId="77777777" w:rsidR="00FF201D" w:rsidRDefault="00FF201D" w:rsidP="00DF2865">
      <w:pPr>
        <w:pStyle w:val="NoSpacing"/>
        <w:rPr>
          <w:rFonts w:ascii="Times New Roman" w:hAnsi="Times New Roman"/>
          <w:b/>
        </w:rPr>
      </w:pPr>
    </w:p>
    <w:p w14:paraId="0C1A84EB" w14:textId="77777777" w:rsidR="00940092" w:rsidRDefault="00940092" w:rsidP="00DF2865">
      <w:pPr>
        <w:pStyle w:val="NoSpacing"/>
        <w:rPr>
          <w:rFonts w:ascii="Times New Roman" w:hAnsi="Times New Roman"/>
          <w:b/>
        </w:rPr>
      </w:pPr>
    </w:p>
    <w:p w14:paraId="7069DCAC" w14:textId="77777777" w:rsidR="00940092" w:rsidRDefault="00940092" w:rsidP="00DF2865">
      <w:pPr>
        <w:pStyle w:val="NoSpacing"/>
        <w:rPr>
          <w:rFonts w:ascii="Times New Roman" w:hAnsi="Times New Roman"/>
          <w:b/>
        </w:rPr>
      </w:pPr>
    </w:p>
    <w:p w14:paraId="2843ABC2" w14:textId="77777777" w:rsidR="00940092" w:rsidRDefault="00940092" w:rsidP="00DF2865">
      <w:pPr>
        <w:pStyle w:val="NoSpacing"/>
        <w:rPr>
          <w:rFonts w:ascii="Times New Roman" w:hAnsi="Times New Roman"/>
          <w:b/>
        </w:rPr>
      </w:pPr>
    </w:p>
    <w:p w14:paraId="4720F7AF" w14:textId="77777777" w:rsidR="00940092" w:rsidRDefault="00940092" w:rsidP="00DF2865">
      <w:pPr>
        <w:pStyle w:val="NoSpacing"/>
        <w:rPr>
          <w:rFonts w:ascii="Times New Roman" w:hAnsi="Times New Roman"/>
          <w:b/>
        </w:rPr>
      </w:pPr>
    </w:p>
    <w:p w14:paraId="56CAD5FB" w14:textId="77777777" w:rsidR="00940092" w:rsidRDefault="00940092" w:rsidP="00DF2865">
      <w:pPr>
        <w:pStyle w:val="NoSpacing"/>
        <w:rPr>
          <w:rFonts w:ascii="Times New Roman" w:hAnsi="Times New Roman"/>
          <w:b/>
        </w:rPr>
      </w:pPr>
    </w:p>
    <w:p w14:paraId="3E7FDD1E" w14:textId="77777777" w:rsidR="00940092" w:rsidRDefault="00940092" w:rsidP="00DF2865">
      <w:pPr>
        <w:pStyle w:val="NoSpacing"/>
        <w:rPr>
          <w:rFonts w:ascii="Times New Roman" w:hAnsi="Times New Roman"/>
          <w:b/>
        </w:rPr>
      </w:pPr>
    </w:p>
    <w:p w14:paraId="4A52A70F" w14:textId="77777777" w:rsidR="00940092" w:rsidRDefault="00940092" w:rsidP="00DF2865">
      <w:pPr>
        <w:pStyle w:val="NoSpacing"/>
        <w:rPr>
          <w:rFonts w:ascii="Times New Roman" w:hAnsi="Times New Roman"/>
          <w:b/>
        </w:rPr>
      </w:pPr>
    </w:p>
    <w:p w14:paraId="5FDFB826" w14:textId="77777777" w:rsidR="00940092" w:rsidRDefault="00940092" w:rsidP="00DF2865">
      <w:pPr>
        <w:pStyle w:val="NoSpacing"/>
        <w:rPr>
          <w:rFonts w:ascii="Times New Roman" w:hAnsi="Times New Roman"/>
          <w:b/>
        </w:rPr>
      </w:pPr>
    </w:p>
    <w:p w14:paraId="24A87182" w14:textId="77777777" w:rsidR="00940092" w:rsidRDefault="00940092" w:rsidP="00DF2865">
      <w:pPr>
        <w:pStyle w:val="NoSpacing"/>
        <w:rPr>
          <w:rFonts w:ascii="Times New Roman" w:hAnsi="Times New Roman"/>
          <w:b/>
        </w:rPr>
      </w:pPr>
    </w:p>
    <w:p w14:paraId="6D174AAF" w14:textId="77777777" w:rsidR="00940092" w:rsidRDefault="00940092" w:rsidP="00DF2865">
      <w:pPr>
        <w:pStyle w:val="NoSpacing"/>
        <w:rPr>
          <w:rFonts w:ascii="Times New Roman" w:hAnsi="Times New Roman"/>
          <w:b/>
        </w:rPr>
      </w:pPr>
    </w:p>
    <w:p w14:paraId="31992033" w14:textId="77777777" w:rsidR="00940092" w:rsidRDefault="00940092" w:rsidP="00DF2865">
      <w:pPr>
        <w:pStyle w:val="NoSpacing"/>
        <w:rPr>
          <w:rFonts w:ascii="Times New Roman" w:hAnsi="Times New Roman"/>
          <w:b/>
        </w:rPr>
      </w:pPr>
    </w:p>
    <w:p w14:paraId="51C1ECF5"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POSTAL LIFE INSURANCE COMPNAY LIMITED</w:t>
      </w:r>
    </w:p>
    <w:p w14:paraId="17AC4607" w14:textId="77777777" w:rsidR="00CD36CC" w:rsidRPr="009C1B6D" w:rsidRDefault="00CD36CC" w:rsidP="00CD36CC">
      <w:pPr>
        <w:pStyle w:val="NoSpacing"/>
        <w:jc w:val="center"/>
        <w:rPr>
          <w:rFonts w:ascii="Times New Roman" w:hAnsi="Times New Roman"/>
          <w:b/>
        </w:rPr>
      </w:pPr>
      <w:r w:rsidRPr="009C1B6D">
        <w:rPr>
          <w:rFonts w:ascii="Times New Roman" w:hAnsi="Times New Roman"/>
          <w:b/>
        </w:rPr>
        <w:t>ISLAMABAD</w:t>
      </w:r>
    </w:p>
    <w:p w14:paraId="470737E9" w14:textId="77777777" w:rsidR="00D03FB0" w:rsidRDefault="00D03FB0" w:rsidP="00D03FB0">
      <w:pPr>
        <w:pStyle w:val="NoSpacing"/>
        <w:jc w:val="center"/>
        <w:rPr>
          <w:rFonts w:ascii="Times New Roman" w:hAnsi="Times New Roman"/>
        </w:rPr>
      </w:pPr>
    </w:p>
    <w:p w14:paraId="138996D1" w14:textId="77777777" w:rsidR="00DF2865" w:rsidRDefault="00DF2865" w:rsidP="00D03FB0">
      <w:pPr>
        <w:pStyle w:val="NoSpacing"/>
        <w:jc w:val="center"/>
        <w:rPr>
          <w:rFonts w:ascii="Times New Roman" w:hAnsi="Times New Roman"/>
        </w:rPr>
      </w:pPr>
    </w:p>
    <w:p w14:paraId="206B8234" w14:textId="77777777" w:rsidR="00DF2865" w:rsidRDefault="00DF2865" w:rsidP="00D03FB0">
      <w:pPr>
        <w:pStyle w:val="NoSpacing"/>
        <w:jc w:val="center"/>
        <w:rPr>
          <w:rFonts w:ascii="Times New Roman" w:hAnsi="Times New Roman"/>
        </w:rPr>
      </w:pPr>
    </w:p>
    <w:p w14:paraId="576EDA28" w14:textId="77777777" w:rsidR="00DF2865" w:rsidRDefault="00DF2865" w:rsidP="00D03FB0">
      <w:pPr>
        <w:pStyle w:val="NoSpacing"/>
        <w:jc w:val="center"/>
        <w:rPr>
          <w:rFonts w:ascii="Times New Roman" w:hAnsi="Times New Roman"/>
        </w:rPr>
      </w:pPr>
    </w:p>
    <w:p w14:paraId="52B4257E" w14:textId="77777777" w:rsidR="00DF2865" w:rsidRDefault="00DF2865" w:rsidP="00D03FB0">
      <w:pPr>
        <w:pStyle w:val="NoSpacing"/>
        <w:jc w:val="center"/>
        <w:rPr>
          <w:rFonts w:ascii="Times New Roman" w:hAnsi="Times New Roman"/>
        </w:rPr>
      </w:pPr>
    </w:p>
    <w:p w14:paraId="640F415E" w14:textId="77777777" w:rsidR="00DF2865" w:rsidRDefault="00DF2865" w:rsidP="00D03FB0">
      <w:pPr>
        <w:pStyle w:val="NoSpacing"/>
        <w:jc w:val="center"/>
        <w:rPr>
          <w:rFonts w:ascii="Times New Roman" w:hAnsi="Times New Roman"/>
        </w:rPr>
      </w:pPr>
    </w:p>
    <w:p w14:paraId="384B90E2" w14:textId="77777777" w:rsidR="00DF2865" w:rsidRDefault="00DF2865" w:rsidP="00D03FB0">
      <w:pPr>
        <w:pStyle w:val="NoSpacing"/>
        <w:jc w:val="center"/>
        <w:rPr>
          <w:rFonts w:ascii="Times New Roman" w:hAnsi="Times New Roman"/>
        </w:rPr>
      </w:pPr>
    </w:p>
    <w:p w14:paraId="460210DB" w14:textId="77777777" w:rsidR="00DF2865" w:rsidRDefault="00DF2865" w:rsidP="00D03FB0">
      <w:pPr>
        <w:pStyle w:val="NoSpacing"/>
        <w:jc w:val="center"/>
        <w:rPr>
          <w:rFonts w:ascii="Times New Roman" w:hAnsi="Times New Roman"/>
        </w:rPr>
      </w:pPr>
    </w:p>
    <w:p w14:paraId="584D8AD5" w14:textId="77777777" w:rsidR="00DF2865" w:rsidRDefault="00DF2865" w:rsidP="00D03FB0">
      <w:pPr>
        <w:pStyle w:val="NoSpacing"/>
        <w:jc w:val="center"/>
        <w:rPr>
          <w:rFonts w:ascii="Times New Roman" w:hAnsi="Times New Roman"/>
        </w:rPr>
      </w:pPr>
    </w:p>
    <w:p w14:paraId="31D3EF16" w14:textId="77777777" w:rsidR="00DF2865" w:rsidRDefault="00DF2865" w:rsidP="00D03FB0">
      <w:pPr>
        <w:pStyle w:val="NoSpacing"/>
        <w:jc w:val="center"/>
        <w:rPr>
          <w:rFonts w:ascii="Times New Roman" w:hAnsi="Times New Roman"/>
        </w:rPr>
      </w:pPr>
    </w:p>
    <w:p w14:paraId="2A87F370" w14:textId="77777777" w:rsidR="00DF2865" w:rsidRDefault="00DF2865" w:rsidP="00D03FB0">
      <w:pPr>
        <w:pStyle w:val="NoSpacing"/>
        <w:jc w:val="center"/>
        <w:rPr>
          <w:rFonts w:ascii="Times New Roman" w:hAnsi="Times New Roman"/>
        </w:rPr>
      </w:pPr>
    </w:p>
    <w:p w14:paraId="3C92DE5D" w14:textId="77777777" w:rsidR="00DF2865" w:rsidRDefault="00DF2865" w:rsidP="00D03FB0">
      <w:pPr>
        <w:pStyle w:val="NoSpacing"/>
        <w:jc w:val="center"/>
        <w:rPr>
          <w:rFonts w:ascii="Times New Roman" w:hAnsi="Times New Roman"/>
        </w:rPr>
      </w:pPr>
    </w:p>
    <w:p w14:paraId="696964FB" w14:textId="77777777" w:rsidR="00DF2865" w:rsidRDefault="00DF2865" w:rsidP="00D03FB0">
      <w:pPr>
        <w:pStyle w:val="NoSpacing"/>
        <w:jc w:val="center"/>
        <w:rPr>
          <w:rFonts w:ascii="Times New Roman" w:hAnsi="Times New Roman"/>
        </w:rPr>
      </w:pPr>
    </w:p>
    <w:p w14:paraId="0B53F12A" w14:textId="77777777" w:rsidR="00DF2865" w:rsidRDefault="00DF2865" w:rsidP="00D03FB0">
      <w:pPr>
        <w:pStyle w:val="NoSpacing"/>
        <w:jc w:val="center"/>
        <w:rPr>
          <w:rFonts w:ascii="Times New Roman" w:hAnsi="Times New Roman"/>
        </w:rPr>
      </w:pPr>
    </w:p>
    <w:p w14:paraId="2E579507" w14:textId="77777777" w:rsidR="00DF2865" w:rsidRDefault="00DF2865" w:rsidP="00D03FB0">
      <w:pPr>
        <w:pStyle w:val="NoSpacing"/>
        <w:jc w:val="center"/>
        <w:rPr>
          <w:rFonts w:ascii="Times New Roman" w:hAnsi="Times New Roman"/>
        </w:rPr>
      </w:pPr>
    </w:p>
    <w:p w14:paraId="70FCECEE" w14:textId="77777777" w:rsidR="00DF2865" w:rsidRDefault="00DF2865" w:rsidP="00D03FB0">
      <w:pPr>
        <w:pStyle w:val="NoSpacing"/>
        <w:jc w:val="center"/>
        <w:rPr>
          <w:rFonts w:ascii="Times New Roman" w:hAnsi="Times New Roman"/>
        </w:rPr>
      </w:pPr>
    </w:p>
    <w:p w14:paraId="321A59ED" w14:textId="77777777" w:rsidR="00DF2865" w:rsidRDefault="00DF2865" w:rsidP="00D03FB0">
      <w:pPr>
        <w:pStyle w:val="NoSpacing"/>
        <w:jc w:val="center"/>
        <w:rPr>
          <w:rFonts w:ascii="Times New Roman" w:hAnsi="Times New Roman"/>
        </w:rPr>
      </w:pPr>
    </w:p>
    <w:p w14:paraId="37F8AF7E" w14:textId="77777777" w:rsidR="00DF2865" w:rsidRDefault="00DF2865" w:rsidP="00D03FB0">
      <w:pPr>
        <w:pStyle w:val="NoSpacing"/>
        <w:jc w:val="center"/>
        <w:rPr>
          <w:rFonts w:ascii="Times New Roman" w:hAnsi="Times New Roman"/>
        </w:rPr>
      </w:pPr>
    </w:p>
    <w:p w14:paraId="5A7138CF" w14:textId="77777777" w:rsidR="00DF2865" w:rsidRDefault="00DF2865" w:rsidP="00D03FB0">
      <w:pPr>
        <w:pStyle w:val="NoSpacing"/>
        <w:jc w:val="center"/>
        <w:rPr>
          <w:rFonts w:ascii="Times New Roman" w:hAnsi="Times New Roman"/>
        </w:rPr>
      </w:pPr>
    </w:p>
    <w:p w14:paraId="449D3457" w14:textId="77777777" w:rsidR="00DF2865" w:rsidRDefault="00DF2865" w:rsidP="00D03FB0">
      <w:pPr>
        <w:pStyle w:val="NoSpacing"/>
        <w:jc w:val="center"/>
        <w:rPr>
          <w:rFonts w:ascii="Times New Roman" w:hAnsi="Times New Roman"/>
        </w:rPr>
      </w:pPr>
    </w:p>
    <w:p w14:paraId="5DEDD0F5" w14:textId="3A0D452D" w:rsidR="00DF2865" w:rsidRDefault="007C103A" w:rsidP="00D03FB0">
      <w:pPr>
        <w:pStyle w:val="NoSpacing"/>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Rs.1000/-</w:t>
      </w:r>
    </w:p>
    <w:p w14:paraId="077641AA" w14:textId="77777777" w:rsidR="00DF2865" w:rsidRDefault="00DF2865" w:rsidP="00D03FB0">
      <w:pPr>
        <w:pStyle w:val="NoSpacing"/>
        <w:jc w:val="center"/>
        <w:rPr>
          <w:rFonts w:ascii="Times New Roman" w:hAnsi="Times New Roman"/>
        </w:rPr>
      </w:pPr>
    </w:p>
    <w:p w14:paraId="5EC1D77F" w14:textId="77777777" w:rsidR="00DF2865" w:rsidRDefault="00DF2865" w:rsidP="00D03FB0">
      <w:pPr>
        <w:pStyle w:val="NoSpacing"/>
        <w:jc w:val="center"/>
        <w:rPr>
          <w:rFonts w:ascii="Times New Roman" w:hAnsi="Times New Roman"/>
        </w:rPr>
      </w:pPr>
    </w:p>
    <w:p w14:paraId="31C81B0D" w14:textId="77777777" w:rsidR="00DF2865" w:rsidRPr="009C1B6D" w:rsidRDefault="00DF2865" w:rsidP="003F3ED7">
      <w:pPr>
        <w:pStyle w:val="NoSpacing"/>
        <w:rPr>
          <w:rFonts w:ascii="Times New Roman" w:hAnsi="Times New Roman"/>
        </w:rPr>
      </w:pPr>
    </w:p>
    <w:p w14:paraId="7AF8B66A" w14:textId="77777777" w:rsidR="008D72B7" w:rsidRPr="009C1B6D" w:rsidRDefault="00435B44" w:rsidP="008D72B7">
      <w:pPr>
        <w:pStyle w:val="NoSpacing"/>
        <w:rPr>
          <w:rFonts w:ascii="Times New Roman" w:hAnsi="Times New Roman"/>
          <w:b/>
        </w:rPr>
      </w:pPr>
      <w:r>
        <w:rPr>
          <w:rFonts w:ascii="Times New Roman" w:hAnsi="Times New Roman"/>
          <w:b/>
        </w:rPr>
        <w:t>TE. NO. Proc.1-7</w:t>
      </w:r>
      <w:r w:rsidR="008D72B7" w:rsidRPr="008D72B7">
        <w:rPr>
          <w:rFonts w:ascii="Times New Roman" w:hAnsi="Times New Roman"/>
          <w:b/>
        </w:rPr>
        <w:t>/2021</w:t>
      </w:r>
    </w:p>
    <w:p w14:paraId="327AF95E" w14:textId="77777777" w:rsidR="00D03FB0" w:rsidRPr="009C1B6D" w:rsidRDefault="00D03FB0" w:rsidP="00D03FB0">
      <w:pPr>
        <w:pStyle w:val="NoSpacing"/>
        <w:rPr>
          <w:rFonts w:ascii="Times New Roman" w:hAnsi="Times New Roman"/>
          <w:b/>
        </w:rPr>
      </w:pPr>
    </w:p>
    <w:p w14:paraId="32BD648A" w14:textId="77777777" w:rsidR="00D03FB0" w:rsidRPr="009C1B6D" w:rsidRDefault="00D03FB0" w:rsidP="00D03FB0">
      <w:pPr>
        <w:pStyle w:val="NoSpacing"/>
        <w:jc w:val="center"/>
        <w:rPr>
          <w:rFonts w:ascii="Times New Roman" w:hAnsi="Times New Roman"/>
          <w:b/>
          <w:u w:val="single"/>
        </w:rPr>
      </w:pPr>
      <w:r w:rsidRPr="009C1B6D">
        <w:rPr>
          <w:rFonts w:ascii="Times New Roman" w:hAnsi="Times New Roman"/>
          <w:b/>
          <w:u w:val="single"/>
        </w:rPr>
        <w:t>Tender Form</w:t>
      </w:r>
    </w:p>
    <w:p w14:paraId="26C6D05C" w14:textId="77777777" w:rsidR="00D03FB0" w:rsidRPr="009C1B6D" w:rsidRDefault="00D03FB0" w:rsidP="00D03FB0">
      <w:pPr>
        <w:pStyle w:val="NoSpacing"/>
        <w:jc w:val="center"/>
        <w:rPr>
          <w:rFonts w:ascii="Times New Roman" w:hAnsi="Times New Roman"/>
          <w:b/>
          <w:u w:val="single"/>
        </w:rPr>
      </w:pPr>
    </w:p>
    <w:p w14:paraId="3434252D" w14:textId="77777777" w:rsidR="00D03FB0" w:rsidRPr="009C1B6D" w:rsidRDefault="00D03FB0" w:rsidP="00D03FB0">
      <w:pPr>
        <w:pStyle w:val="NoSpacing"/>
        <w:rPr>
          <w:rFonts w:ascii="Times New Roman" w:hAnsi="Times New Roman"/>
          <w:b/>
        </w:rPr>
      </w:pPr>
    </w:p>
    <w:p w14:paraId="4F82FB53" w14:textId="79D88063" w:rsidR="00D03FB0" w:rsidRPr="009C1B6D" w:rsidRDefault="001F2E16" w:rsidP="00DF2865">
      <w:pPr>
        <w:pStyle w:val="NoSpacing"/>
        <w:ind w:left="2160" w:hanging="2160"/>
        <w:rPr>
          <w:rFonts w:ascii="Times New Roman" w:hAnsi="Times New Roman"/>
        </w:rPr>
      </w:pPr>
      <w:r>
        <w:rPr>
          <w:rFonts w:ascii="Times New Roman" w:hAnsi="Times New Roman"/>
        </w:rPr>
        <w:t>Note: (1)</w:t>
      </w:r>
      <w:r>
        <w:rPr>
          <w:rFonts w:ascii="Times New Roman" w:hAnsi="Times New Roman"/>
        </w:rPr>
        <w:tab/>
        <w:t>Bidders/Contractors / Vendors/</w:t>
      </w:r>
      <w:r w:rsidR="00D03FB0" w:rsidRPr="009C1B6D">
        <w:rPr>
          <w:rFonts w:ascii="Times New Roman" w:hAnsi="Times New Roman"/>
        </w:rPr>
        <w:t xml:space="preserve"> must fill in all the detail</w:t>
      </w:r>
      <w:r w:rsidR="001614A1">
        <w:rPr>
          <w:rFonts w:ascii="Times New Roman" w:hAnsi="Times New Roman"/>
        </w:rPr>
        <w:t>s</w:t>
      </w:r>
      <w:r w:rsidR="00D03FB0" w:rsidRPr="009C1B6D">
        <w:rPr>
          <w:rFonts w:ascii="Times New Roman" w:hAnsi="Times New Roman"/>
        </w:rPr>
        <w:t xml:space="preserve"> as required in the form.</w:t>
      </w:r>
    </w:p>
    <w:p w14:paraId="6EF08008"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          (2)</w:t>
      </w:r>
      <w:r w:rsidRPr="009C1B6D">
        <w:rPr>
          <w:rFonts w:ascii="Times New Roman" w:hAnsi="Times New Roman"/>
        </w:rPr>
        <w:tab/>
      </w:r>
      <w:r w:rsidRPr="009C1B6D">
        <w:rPr>
          <w:rFonts w:ascii="Times New Roman" w:hAnsi="Times New Roman"/>
        </w:rPr>
        <w:tab/>
        <w:t xml:space="preserve">Use Capital Letters. </w:t>
      </w:r>
    </w:p>
    <w:p w14:paraId="1B6CADCB" w14:textId="77777777" w:rsidR="00D03FB0" w:rsidRPr="009C1B6D" w:rsidRDefault="00D03FB0" w:rsidP="00D03FB0">
      <w:pPr>
        <w:pStyle w:val="NoSpacing"/>
        <w:rPr>
          <w:rFonts w:ascii="Times New Roman" w:hAnsi="Times New Roman"/>
        </w:rPr>
      </w:pPr>
    </w:p>
    <w:p w14:paraId="3353F407" w14:textId="77777777" w:rsidR="00D03FB0" w:rsidRPr="009C1B6D" w:rsidRDefault="00435B44" w:rsidP="00D03FB0">
      <w:pPr>
        <w:pStyle w:val="NoSpacing"/>
        <w:rPr>
          <w:rFonts w:ascii="Times New Roman" w:hAnsi="Times New Roman"/>
        </w:rPr>
      </w:pPr>
      <w:r>
        <w:rPr>
          <w:rFonts w:ascii="Times New Roman" w:hAnsi="Times New Roman"/>
        </w:rPr>
        <w:t>Firm</w:t>
      </w:r>
      <w:r w:rsidR="004E5A1C">
        <w:rPr>
          <w:rFonts w:ascii="Times New Roman" w:hAnsi="Times New Roman"/>
        </w:rPr>
        <w:t>/</w:t>
      </w:r>
      <w:r w:rsidR="00D03FB0" w:rsidRPr="009C1B6D">
        <w:rPr>
          <w:rFonts w:ascii="Times New Roman" w:hAnsi="Times New Roman"/>
        </w:rPr>
        <w:t xml:space="preserve"> </w:t>
      </w:r>
      <w:r w:rsidR="005F43D5">
        <w:rPr>
          <w:rFonts w:ascii="Times New Roman" w:hAnsi="Times New Roman"/>
        </w:rPr>
        <w:t>Individual Name:</w:t>
      </w:r>
      <w:r>
        <w:rPr>
          <w:rFonts w:ascii="Times New Roman" w:hAnsi="Times New Roman"/>
        </w:rPr>
        <w:tab/>
      </w:r>
      <w:r w:rsidR="005F43D5">
        <w:rPr>
          <w:rFonts w:ascii="Times New Roman" w:hAnsi="Times New Roman"/>
        </w:rPr>
        <w:tab/>
      </w:r>
      <w:r w:rsidR="00D03FB0" w:rsidRPr="009C1B6D">
        <w:rPr>
          <w:rFonts w:ascii="Times New Roman" w:hAnsi="Times New Roman"/>
        </w:rPr>
        <w:t>___________________________________________________</w:t>
      </w:r>
    </w:p>
    <w:p w14:paraId="36C57B9F" w14:textId="77777777" w:rsidR="00D03FB0" w:rsidRPr="009C1B6D" w:rsidRDefault="00D03FB0" w:rsidP="00D03FB0">
      <w:pPr>
        <w:pStyle w:val="NoSpacing"/>
        <w:rPr>
          <w:rFonts w:ascii="Times New Roman" w:hAnsi="Times New Roman"/>
        </w:rPr>
      </w:pPr>
    </w:p>
    <w:p w14:paraId="51245CC0" w14:textId="77777777" w:rsidR="00D03FB0" w:rsidRPr="009C1B6D" w:rsidRDefault="00D03FB0" w:rsidP="00D03FB0">
      <w:pPr>
        <w:pStyle w:val="NoSpacing"/>
        <w:rPr>
          <w:rFonts w:ascii="Times New Roman" w:hAnsi="Times New Roman"/>
        </w:rPr>
      </w:pPr>
      <w:r w:rsidRPr="009C1B6D">
        <w:rPr>
          <w:rFonts w:ascii="Times New Roman" w:hAnsi="Times New Roman"/>
        </w:rPr>
        <w:t>NTN:</w:t>
      </w: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7B07115B" w14:textId="77777777" w:rsidR="00D03FB0" w:rsidRPr="009C1B6D" w:rsidRDefault="00D03FB0" w:rsidP="00D03FB0">
      <w:pPr>
        <w:pStyle w:val="NoSpacing"/>
        <w:rPr>
          <w:rFonts w:ascii="Times New Roman" w:hAnsi="Times New Roman"/>
        </w:rPr>
      </w:pPr>
    </w:p>
    <w:p w14:paraId="5931C791" w14:textId="77777777" w:rsidR="00D03FB0" w:rsidRPr="009C1B6D" w:rsidRDefault="00D03FB0" w:rsidP="00D03FB0">
      <w:pPr>
        <w:pStyle w:val="NoSpacing"/>
        <w:rPr>
          <w:rFonts w:ascii="Times New Roman" w:hAnsi="Times New Roman"/>
        </w:rPr>
      </w:pPr>
      <w:r w:rsidRPr="009C1B6D">
        <w:rPr>
          <w:rFonts w:ascii="Times New Roman" w:hAnsi="Times New Roman"/>
        </w:rPr>
        <w:t>Sales Tax Registration No:</w:t>
      </w:r>
      <w:r w:rsidRPr="009C1B6D">
        <w:rPr>
          <w:rFonts w:ascii="Times New Roman" w:hAnsi="Times New Roman"/>
        </w:rPr>
        <w:tab/>
        <w:t>___________________________________________________</w:t>
      </w:r>
    </w:p>
    <w:p w14:paraId="65C1FB16" w14:textId="77777777" w:rsidR="00D03FB0" w:rsidRPr="009C1B6D" w:rsidRDefault="00D03FB0" w:rsidP="00D03FB0">
      <w:pPr>
        <w:pStyle w:val="NoSpacing"/>
        <w:rPr>
          <w:rFonts w:ascii="Times New Roman" w:hAnsi="Times New Roman"/>
        </w:rPr>
      </w:pPr>
    </w:p>
    <w:p w14:paraId="5DCA6D08" w14:textId="77777777" w:rsidR="00D03FB0" w:rsidRPr="009C1B6D" w:rsidRDefault="00D03FB0" w:rsidP="00D03FB0">
      <w:pPr>
        <w:pStyle w:val="NoSpacing"/>
        <w:rPr>
          <w:rFonts w:ascii="Times New Roman" w:hAnsi="Times New Roman"/>
        </w:rPr>
      </w:pPr>
      <w:r w:rsidRPr="009C1B6D">
        <w:rPr>
          <w:rFonts w:ascii="Times New Roman" w:hAnsi="Times New Roman"/>
        </w:rPr>
        <w:t>Owner (S) Name (S):</w:t>
      </w:r>
      <w:r w:rsidRPr="009C1B6D">
        <w:rPr>
          <w:rFonts w:ascii="Times New Roman" w:hAnsi="Times New Roman"/>
        </w:rPr>
        <w:tab/>
      </w:r>
      <w:r w:rsidRPr="009C1B6D">
        <w:rPr>
          <w:rFonts w:ascii="Times New Roman" w:hAnsi="Times New Roman"/>
        </w:rPr>
        <w:tab/>
        <w:t>___________________________________________________</w:t>
      </w:r>
    </w:p>
    <w:p w14:paraId="39C5B747" w14:textId="77777777" w:rsidR="00D03FB0" w:rsidRPr="009C1B6D" w:rsidRDefault="00D03FB0" w:rsidP="00D03FB0">
      <w:pPr>
        <w:pStyle w:val="NoSpacing"/>
        <w:rPr>
          <w:rFonts w:ascii="Times New Roman" w:hAnsi="Times New Roman"/>
        </w:rPr>
      </w:pPr>
    </w:p>
    <w:p w14:paraId="711503CB"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CNIC </w:t>
      </w:r>
      <w:r w:rsidR="004E5A1C">
        <w:rPr>
          <w:rFonts w:ascii="Times New Roman" w:hAnsi="Times New Roman"/>
        </w:rPr>
        <w:t xml:space="preserve">No. </w:t>
      </w:r>
      <w:r w:rsidRPr="009C1B6D">
        <w:rPr>
          <w:rFonts w:ascii="Times New Roman" w:hAnsi="Times New Roman"/>
        </w:rPr>
        <w:t xml:space="preserve">of the </w:t>
      </w:r>
      <w:r w:rsidR="005F43D5">
        <w:rPr>
          <w:rFonts w:ascii="Times New Roman" w:hAnsi="Times New Roman"/>
        </w:rPr>
        <w:t>Director/</w:t>
      </w:r>
      <w:r w:rsidRPr="009C1B6D">
        <w:rPr>
          <w:rFonts w:ascii="Times New Roman" w:hAnsi="Times New Roman"/>
        </w:rPr>
        <w:t>owner</w:t>
      </w:r>
      <w:r w:rsidR="005F43D5">
        <w:rPr>
          <w:rFonts w:ascii="Times New Roman" w:hAnsi="Times New Roman"/>
        </w:rPr>
        <w:t xml:space="preserve">/Partner(s) </w:t>
      </w:r>
      <w:r w:rsidRPr="009C1B6D">
        <w:rPr>
          <w:rFonts w:ascii="Times New Roman" w:hAnsi="Times New Roman"/>
        </w:rPr>
        <w:t>___________________</w:t>
      </w:r>
      <w:r w:rsidR="005F43D5">
        <w:rPr>
          <w:rFonts w:ascii="Times New Roman" w:hAnsi="Times New Roman"/>
        </w:rPr>
        <w:t>_______________________</w:t>
      </w:r>
    </w:p>
    <w:p w14:paraId="4E3F7D41" w14:textId="77777777" w:rsidR="00D03FB0" w:rsidRPr="009C1B6D" w:rsidRDefault="00D03FB0" w:rsidP="00D03FB0">
      <w:pPr>
        <w:pStyle w:val="NoSpacing"/>
        <w:rPr>
          <w:rFonts w:ascii="Times New Roman" w:hAnsi="Times New Roman"/>
        </w:rPr>
      </w:pPr>
    </w:p>
    <w:p w14:paraId="74B4FFDA"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EC834D8" w14:textId="77777777" w:rsidR="00D03FB0" w:rsidRPr="009C1B6D" w:rsidRDefault="00D03FB0" w:rsidP="00D03FB0">
      <w:pPr>
        <w:pStyle w:val="NoSpacing"/>
        <w:rPr>
          <w:rFonts w:ascii="Times New Roman" w:hAnsi="Times New Roman"/>
        </w:rPr>
      </w:pPr>
    </w:p>
    <w:p w14:paraId="41A03CFA" w14:textId="77777777" w:rsidR="00D03FB0" w:rsidRPr="009C1B6D" w:rsidRDefault="00D03FB0" w:rsidP="00D03FB0">
      <w:pPr>
        <w:pStyle w:val="NoSpacing"/>
        <w:rPr>
          <w:rFonts w:ascii="Times New Roman" w:hAnsi="Times New Roman"/>
        </w:rPr>
      </w:pPr>
      <w:r w:rsidRPr="009C1B6D">
        <w:rPr>
          <w:rFonts w:ascii="Times New Roman" w:hAnsi="Times New Roman"/>
        </w:rPr>
        <w:t>Business Address:</w:t>
      </w:r>
      <w:r w:rsidRPr="009C1B6D">
        <w:rPr>
          <w:rFonts w:ascii="Times New Roman" w:hAnsi="Times New Roman"/>
        </w:rPr>
        <w:tab/>
      </w:r>
      <w:r w:rsidRPr="009C1B6D">
        <w:rPr>
          <w:rFonts w:ascii="Times New Roman" w:hAnsi="Times New Roman"/>
        </w:rPr>
        <w:tab/>
        <w:t>___________________________________________________</w:t>
      </w:r>
    </w:p>
    <w:p w14:paraId="3B501BFC" w14:textId="77777777" w:rsidR="00D03FB0" w:rsidRPr="009C1B6D" w:rsidRDefault="00D03FB0" w:rsidP="00D03FB0">
      <w:pPr>
        <w:pStyle w:val="NoSpacing"/>
        <w:rPr>
          <w:rFonts w:ascii="Times New Roman" w:hAnsi="Times New Roman"/>
        </w:rPr>
      </w:pPr>
    </w:p>
    <w:p w14:paraId="0B4E723C"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B81198C" w14:textId="77777777" w:rsidR="00D03FB0" w:rsidRPr="009C1B6D" w:rsidRDefault="00D03FB0" w:rsidP="00D03FB0">
      <w:pPr>
        <w:pStyle w:val="NoSpacing"/>
        <w:rPr>
          <w:rFonts w:ascii="Times New Roman" w:hAnsi="Times New Roman"/>
        </w:rPr>
      </w:pPr>
    </w:p>
    <w:p w14:paraId="02BE0115"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4E3C2159" w14:textId="77777777" w:rsidR="00D03FB0" w:rsidRPr="009C1B6D" w:rsidRDefault="00D03FB0" w:rsidP="00D03FB0">
      <w:pPr>
        <w:pStyle w:val="NoSpacing"/>
        <w:rPr>
          <w:rFonts w:ascii="Times New Roman" w:hAnsi="Times New Roman"/>
        </w:rPr>
      </w:pPr>
    </w:p>
    <w:p w14:paraId="73D83F4E" w14:textId="77777777" w:rsidR="00D03FB0" w:rsidRPr="009C1B6D" w:rsidRDefault="00D03FB0" w:rsidP="00D03FB0">
      <w:pPr>
        <w:pStyle w:val="NoSpacing"/>
        <w:rPr>
          <w:rFonts w:ascii="Times New Roman" w:hAnsi="Times New Roman"/>
        </w:rPr>
      </w:pPr>
    </w:p>
    <w:p w14:paraId="4A017A5D" w14:textId="77777777" w:rsidR="00D03FB0" w:rsidRPr="009C1B6D" w:rsidRDefault="00D03FB0" w:rsidP="00D03FB0">
      <w:pPr>
        <w:pStyle w:val="NoSpacing"/>
        <w:rPr>
          <w:rFonts w:ascii="Times New Roman" w:hAnsi="Times New Roman"/>
        </w:rPr>
      </w:pPr>
      <w:r w:rsidRPr="009C1B6D">
        <w:rPr>
          <w:rFonts w:ascii="Times New Roman" w:hAnsi="Times New Roman"/>
        </w:rPr>
        <w:t>Telephone: (L</w:t>
      </w:r>
      <w:r w:rsidR="002D38D4">
        <w:rPr>
          <w:rFonts w:ascii="Times New Roman" w:hAnsi="Times New Roman"/>
        </w:rPr>
        <w:t>and Line)/Mobile ……………………………………</w:t>
      </w:r>
      <w:proofErr w:type="gramStart"/>
      <w:r w:rsidRPr="009C1B6D">
        <w:rPr>
          <w:rFonts w:ascii="Times New Roman" w:hAnsi="Times New Roman"/>
        </w:rPr>
        <w:t>Fax.---------------------------</w:t>
      </w:r>
      <w:proofErr w:type="gramEnd"/>
    </w:p>
    <w:p w14:paraId="35C01256" w14:textId="77777777" w:rsidR="00D03FB0" w:rsidRPr="009C1B6D" w:rsidRDefault="00D03FB0" w:rsidP="00D03FB0">
      <w:pPr>
        <w:pStyle w:val="NoSpacing"/>
        <w:rPr>
          <w:rFonts w:ascii="Times New Roman" w:hAnsi="Times New Roman"/>
        </w:rPr>
      </w:pPr>
    </w:p>
    <w:p w14:paraId="248C2AD6" w14:textId="77777777" w:rsidR="00D03FB0" w:rsidRPr="009C1B6D" w:rsidRDefault="00D03FB0" w:rsidP="00D03FB0">
      <w:pPr>
        <w:pStyle w:val="NoSpacing"/>
        <w:rPr>
          <w:rFonts w:ascii="Times New Roman" w:hAnsi="Times New Roman"/>
        </w:rPr>
      </w:pPr>
      <w:r w:rsidRPr="009C1B6D">
        <w:rPr>
          <w:rFonts w:ascii="Times New Roman" w:hAnsi="Times New Roman"/>
        </w:rPr>
        <w:t>E-mail: --------------------------------------------------</w:t>
      </w:r>
    </w:p>
    <w:p w14:paraId="3054130F" w14:textId="77777777" w:rsidR="00D03FB0" w:rsidRPr="009C1B6D" w:rsidRDefault="00D03FB0" w:rsidP="00D03FB0">
      <w:pPr>
        <w:pStyle w:val="NoSpacing"/>
        <w:rPr>
          <w:rFonts w:ascii="Times New Roman" w:hAnsi="Times New Roman"/>
        </w:rPr>
      </w:pPr>
    </w:p>
    <w:p w14:paraId="246BEC96" w14:textId="77777777" w:rsidR="00D03FB0" w:rsidRDefault="00D03FB0" w:rsidP="00D03FB0">
      <w:pPr>
        <w:pStyle w:val="NoSpacing"/>
        <w:rPr>
          <w:rFonts w:ascii="Times New Roman" w:hAnsi="Times New Roman"/>
        </w:rPr>
      </w:pPr>
    </w:p>
    <w:p w14:paraId="5B5FEA91" w14:textId="77777777" w:rsidR="00536EE0" w:rsidRPr="009C1B6D" w:rsidRDefault="00536EE0" w:rsidP="00D03FB0">
      <w:pPr>
        <w:pStyle w:val="NoSpacing"/>
        <w:rPr>
          <w:rFonts w:ascii="Times New Roman" w:hAnsi="Times New Roman"/>
        </w:rPr>
      </w:pPr>
    </w:p>
    <w:p w14:paraId="09B69FBC"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Authorized Signatures/ Stamp </w:t>
      </w:r>
    </w:p>
    <w:p w14:paraId="3E1AA7B8" w14:textId="77777777" w:rsidR="00EB6090" w:rsidRPr="00EB6090" w:rsidRDefault="00D03FB0" w:rsidP="00EB6090">
      <w:pPr>
        <w:pStyle w:val="NoSpacing"/>
        <w:rPr>
          <w:rFonts w:ascii="Times New Roman" w:hAnsi="Times New Roman"/>
        </w:rPr>
      </w:pPr>
      <w:r w:rsidRPr="009C1B6D">
        <w:rPr>
          <w:rFonts w:ascii="Times New Roman" w:hAnsi="Times New Roman"/>
        </w:rPr>
        <w:t>(Chief Executive or the person Authorized to sign on his behalf)</w:t>
      </w:r>
    </w:p>
    <w:p w14:paraId="1FA10F11" w14:textId="77777777" w:rsidR="00D03FB0" w:rsidRPr="009C1B6D" w:rsidRDefault="00D03FB0" w:rsidP="00536EE0">
      <w:pPr>
        <w:pStyle w:val="NoSpacing"/>
        <w:rPr>
          <w:rFonts w:ascii="Times New Roman" w:hAnsi="Times New Roman"/>
          <w:b/>
        </w:rPr>
      </w:pPr>
    </w:p>
    <w:p w14:paraId="00CBD51F" w14:textId="77777777" w:rsidR="009C627C" w:rsidRDefault="00D03FB0" w:rsidP="00D03FB0">
      <w:pPr>
        <w:rPr>
          <w:rFonts w:ascii="Times New Roman" w:hAnsi="Times New Roman"/>
          <w:b/>
          <w:u w:val="single"/>
        </w:rPr>
      </w:pPr>
      <w:r w:rsidRPr="00DF2865">
        <w:rPr>
          <w:rFonts w:ascii="Times New Roman" w:hAnsi="Times New Roman"/>
          <w:b/>
          <w:u w:val="single"/>
        </w:rPr>
        <w:t>Attachments</w:t>
      </w:r>
      <w:r w:rsidR="00536EE0" w:rsidRPr="00DF2865">
        <w:rPr>
          <w:rFonts w:ascii="Times New Roman" w:hAnsi="Times New Roman"/>
          <w:b/>
          <w:u w:val="single"/>
        </w:rPr>
        <w:t xml:space="preserve"> </w:t>
      </w:r>
      <w:r w:rsidR="009C627C" w:rsidRPr="00DF2865">
        <w:rPr>
          <w:rFonts w:ascii="Times New Roman" w:hAnsi="Times New Roman"/>
          <w:b/>
          <w:u w:val="single"/>
        </w:rPr>
        <w:t>(</w:t>
      </w:r>
      <w:r w:rsidR="00536EE0" w:rsidRPr="00DF2865">
        <w:rPr>
          <w:rFonts w:ascii="Times New Roman" w:hAnsi="Times New Roman"/>
          <w:b/>
          <w:u w:val="single"/>
        </w:rPr>
        <w:t xml:space="preserve">Following </w:t>
      </w:r>
      <w:r w:rsidR="009C627C" w:rsidRPr="00DF2865">
        <w:rPr>
          <w:rFonts w:ascii="Times New Roman" w:hAnsi="Times New Roman"/>
          <w:b/>
          <w:u w:val="single"/>
        </w:rPr>
        <w:t>documents are mandatory):</w:t>
      </w:r>
    </w:p>
    <w:p w14:paraId="26BBC6DA" w14:textId="77777777" w:rsidR="00435B44" w:rsidRDefault="00435B44" w:rsidP="001973B2">
      <w:pPr>
        <w:pStyle w:val="ListParagraph"/>
        <w:numPr>
          <w:ilvl w:val="0"/>
          <w:numId w:val="5"/>
        </w:numPr>
        <w:spacing w:line="240" w:lineRule="auto"/>
        <w:rPr>
          <w:rFonts w:ascii="Times New Roman" w:hAnsi="Times New Roman"/>
        </w:rPr>
      </w:pPr>
      <w:r w:rsidRPr="00435B44">
        <w:rPr>
          <w:rFonts w:ascii="Times New Roman" w:hAnsi="Times New Roman"/>
        </w:rPr>
        <w:t>Complete profile of the firm</w:t>
      </w:r>
      <w:r w:rsidR="006D3917">
        <w:rPr>
          <w:rFonts w:ascii="Times New Roman" w:hAnsi="Times New Roman"/>
        </w:rPr>
        <w:t>/individual,</w:t>
      </w:r>
      <w:r w:rsidRPr="00435B44">
        <w:rPr>
          <w:rFonts w:ascii="Times New Roman" w:hAnsi="Times New Roman"/>
        </w:rPr>
        <w:t xml:space="preserve"> showing experience in similar field</w:t>
      </w:r>
      <w:r w:rsidR="006D3917">
        <w:rPr>
          <w:rFonts w:ascii="Times New Roman" w:hAnsi="Times New Roman"/>
        </w:rPr>
        <w:t xml:space="preserve"> (information of all partners shall be mentioned)</w:t>
      </w:r>
    </w:p>
    <w:p w14:paraId="7BB9EAF5" w14:textId="408D6D56" w:rsidR="00BC10D3" w:rsidRDefault="00BC10D3" w:rsidP="001973B2">
      <w:pPr>
        <w:pStyle w:val="ListParagraph"/>
        <w:numPr>
          <w:ilvl w:val="0"/>
          <w:numId w:val="5"/>
        </w:numPr>
        <w:spacing w:line="240" w:lineRule="auto"/>
        <w:rPr>
          <w:rFonts w:ascii="Times New Roman" w:hAnsi="Times New Roman"/>
        </w:rPr>
      </w:pPr>
      <w:r>
        <w:rPr>
          <w:rFonts w:ascii="Times New Roman" w:hAnsi="Times New Roman"/>
        </w:rPr>
        <w:t xml:space="preserve">Copies of the Educational Documents </w:t>
      </w:r>
    </w:p>
    <w:p w14:paraId="0CC862B4" w14:textId="1A5CF89A" w:rsidR="006D3917" w:rsidRPr="006D3917" w:rsidRDefault="006D3917" w:rsidP="001973B2">
      <w:pPr>
        <w:pStyle w:val="ListParagraph"/>
        <w:numPr>
          <w:ilvl w:val="0"/>
          <w:numId w:val="5"/>
        </w:numPr>
        <w:spacing w:line="240" w:lineRule="auto"/>
        <w:rPr>
          <w:rFonts w:ascii="Times New Roman" w:hAnsi="Times New Roman"/>
        </w:rPr>
      </w:pPr>
      <w:r>
        <w:rPr>
          <w:rFonts w:ascii="Times New Roman" w:hAnsi="Times New Roman"/>
        </w:rPr>
        <w:t>D</w:t>
      </w:r>
      <w:r w:rsidRPr="006D3917">
        <w:rPr>
          <w:rFonts w:ascii="Times New Roman" w:hAnsi="Times New Roman"/>
        </w:rPr>
        <w:t xml:space="preserve">escription of assignments / </w:t>
      </w:r>
      <w:r>
        <w:rPr>
          <w:rFonts w:ascii="Times New Roman" w:hAnsi="Times New Roman"/>
        </w:rPr>
        <w:t xml:space="preserve">list </w:t>
      </w:r>
      <w:r w:rsidRPr="006D3917">
        <w:rPr>
          <w:rFonts w:ascii="Times New Roman" w:hAnsi="Times New Roman"/>
        </w:rPr>
        <w:t xml:space="preserve">of </w:t>
      </w:r>
      <w:r>
        <w:rPr>
          <w:rFonts w:ascii="Times New Roman" w:hAnsi="Times New Roman"/>
        </w:rPr>
        <w:t>the clients.</w:t>
      </w:r>
    </w:p>
    <w:p w14:paraId="7E7F59A2" w14:textId="77777777" w:rsid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 xml:space="preserve">Copy of </w:t>
      </w:r>
      <w:r w:rsidR="00435B44">
        <w:rPr>
          <w:rFonts w:ascii="Times New Roman" w:hAnsi="Times New Roman"/>
        </w:rPr>
        <w:t xml:space="preserve">registration </w:t>
      </w:r>
      <w:r w:rsidRPr="009C627C">
        <w:rPr>
          <w:rFonts w:ascii="Times New Roman" w:hAnsi="Times New Roman"/>
        </w:rPr>
        <w:t>Certificate under th</w:t>
      </w:r>
      <w:r w:rsidR="00435B44">
        <w:rPr>
          <w:rFonts w:ascii="Times New Roman" w:hAnsi="Times New Roman"/>
        </w:rPr>
        <w:t>e applicable laws &amp; regulations (where applicable)</w:t>
      </w:r>
    </w:p>
    <w:p w14:paraId="3C9DB4E7" w14:textId="2B4AAE02" w:rsidR="007874E3" w:rsidRPr="007874E3" w:rsidRDefault="006A2CA2" w:rsidP="001973B2">
      <w:pPr>
        <w:pStyle w:val="ListParagraph"/>
        <w:numPr>
          <w:ilvl w:val="0"/>
          <w:numId w:val="5"/>
        </w:numPr>
        <w:rPr>
          <w:rFonts w:ascii="Times New Roman" w:hAnsi="Times New Roman"/>
        </w:rPr>
      </w:pPr>
      <w:r>
        <w:rPr>
          <w:rFonts w:ascii="Times New Roman" w:hAnsi="Times New Roman"/>
        </w:rPr>
        <w:t>Deta</w:t>
      </w:r>
      <w:r w:rsidR="006238AF">
        <w:rPr>
          <w:rFonts w:ascii="Times New Roman" w:hAnsi="Times New Roman"/>
        </w:rPr>
        <w:t xml:space="preserve">il of </w:t>
      </w:r>
      <w:r w:rsidR="007874E3" w:rsidRPr="007874E3">
        <w:rPr>
          <w:rFonts w:ascii="Times New Roman" w:hAnsi="Times New Roman"/>
        </w:rPr>
        <w:t>Professional Team’s Strength and experience.</w:t>
      </w:r>
    </w:p>
    <w:p w14:paraId="0931D89D" w14:textId="01C24E4E"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 xml:space="preserve">Copy of National Tax Number </w:t>
      </w:r>
      <w:r w:rsidR="001614A1">
        <w:rPr>
          <w:rFonts w:ascii="Times New Roman" w:hAnsi="Times New Roman"/>
        </w:rPr>
        <w:t>C</w:t>
      </w:r>
      <w:r w:rsidR="001614A1" w:rsidRPr="009C627C">
        <w:rPr>
          <w:rFonts w:ascii="Times New Roman" w:hAnsi="Times New Roman"/>
        </w:rPr>
        <w:t xml:space="preserve">ertificate </w:t>
      </w:r>
    </w:p>
    <w:p w14:paraId="584FB894" w14:textId="77777777"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Sales Tax Registration Certificate.</w:t>
      </w:r>
    </w:p>
    <w:p w14:paraId="0568F2CA" w14:textId="77777777" w:rsidR="009C627C" w:rsidRPr="009C627C" w:rsidRDefault="009C627C" w:rsidP="001973B2">
      <w:pPr>
        <w:pStyle w:val="ListParagraph"/>
        <w:numPr>
          <w:ilvl w:val="0"/>
          <w:numId w:val="5"/>
        </w:numPr>
        <w:spacing w:line="240" w:lineRule="auto"/>
        <w:rPr>
          <w:rFonts w:ascii="Times New Roman" w:hAnsi="Times New Roman"/>
        </w:rPr>
      </w:pPr>
      <w:r w:rsidRPr="009C627C">
        <w:rPr>
          <w:rFonts w:ascii="Times New Roman" w:hAnsi="Times New Roman"/>
        </w:rPr>
        <w:t>Verification of being Active on ATL from FBR website</w:t>
      </w:r>
    </w:p>
    <w:p w14:paraId="2636EDE0" w14:textId="77777777" w:rsidR="009C627C" w:rsidRPr="009C627C" w:rsidRDefault="009C627C" w:rsidP="001973B2">
      <w:pPr>
        <w:pStyle w:val="ListParagraph"/>
        <w:numPr>
          <w:ilvl w:val="0"/>
          <w:numId w:val="5"/>
        </w:numPr>
        <w:rPr>
          <w:rFonts w:ascii="Times New Roman" w:hAnsi="Times New Roman"/>
        </w:rPr>
      </w:pPr>
      <w:r w:rsidRPr="009C627C">
        <w:rPr>
          <w:rFonts w:ascii="Times New Roman" w:hAnsi="Times New Roman"/>
        </w:rPr>
        <w:t>Copy of CNIC</w:t>
      </w:r>
      <w:r w:rsidR="004E5A1C">
        <w:rPr>
          <w:rFonts w:ascii="Times New Roman" w:hAnsi="Times New Roman"/>
        </w:rPr>
        <w:t xml:space="preserve"> of the Directors/Owner/Partners(s)</w:t>
      </w:r>
    </w:p>
    <w:p w14:paraId="24507096" w14:textId="0A6CAEFE" w:rsidR="002D092E" w:rsidRDefault="009C627C" w:rsidP="001973B2">
      <w:pPr>
        <w:pStyle w:val="ListParagraph"/>
        <w:numPr>
          <w:ilvl w:val="0"/>
          <w:numId w:val="5"/>
        </w:numPr>
        <w:rPr>
          <w:rFonts w:ascii="Times New Roman" w:hAnsi="Times New Roman"/>
        </w:rPr>
      </w:pPr>
      <w:r w:rsidRPr="002D092E">
        <w:rPr>
          <w:rFonts w:ascii="Times New Roman" w:hAnsi="Times New Roman"/>
        </w:rPr>
        <w:t xml:space="preserve">An affidavit on </w:t>
      </w:r>
      <w:r w:rsidR="001614A1">
        <w:rPr>
          <w:rFonts w:ascii="Times New Roman" w:hAnsi="Times New Roman"/>
        </w:rPr>
        <w:t>non-</w:t>
      </w:r>
      <w:r w:rsidRPr="002D092E">
        <w:rPr>
          <w:rFonts w:ascii="Times New Roman" w:hAnsi="Times New Roman"/>
        </w:rPr>
        <w:t xml:space="preserve">judicial stamp paper </w:t>
      </w:r>
      <w:r w:rsidR="004E5A1C" w:rsidRPr="002D092E">
        <w:rPr>
          <w:rFonts w:ascii="Times New Roman" w:hAnsi="Times New Roman"/>
        </w:rPr>
        <w:t xml:space="preserve">of Rs.100 </w:t>
      </w:r>
      <w:r w:rsidRPr="002D092E">
        <w:rPr>
          <w:rFonts w:ascii="Times New Roman" w:hAnsi="Times New Roman"/>
        </w:rPr>
        <w:t>regarding non-black list of the firm by any Government /semi-govt / autonomous body and presently no legal action is under way in any court of law against the firm.</w:t>
      </w:r>
      <w:r w:rsidR="002D092E" w:rsidRPr="002D092E">
        <w:rPr>
          <w:rFonts w:ascii="Times New Roman" w:hAnsi="Times New Roman"/>
        </w:rPr>
        <w:t xml:space="preserve"> </w:t>
      </w:r>
    </w:p>
    <w:p w14:paraId="3CFBE589" w14:textId="77777777" w:rsidR="009C627C" w:rsidRPr="002D092E" w:rsidRDefault="002D092E" w:rsidP="001973B2">
      <w:pPr>
        <w:pStyle w:val="ListParagraph"/>
        <w:numPr>
          <w:ilvl w:val="0"/>
          <w:numId w:val="5"/>
        </w:numPr>
        <w:jc w:val="both"/>
        <w:rPr>
          <w:rFonts w:ascii="Times New Roman" w:hAnsi="Times New Roman"/>
        </w:rPr>
      </w:pPr>
      <w:r>
        <w:rPr>
          <w:rFonts w:ascii="Times New Roman" w:hAnsi="Times New Roman"/>
        </w:rPr>
        <w:lastRenderedPageBreak/>
        <w:t>Affidavit on the stamp paper t</w:t>
      </w:r>
      <w:r w:rsidRPr="002D092E">
        <w:rPr>
          <w:rFonts w:ascii="Times New Roman" w:hAnsi="Times New Roman"/>
        </w:rPr>
        <w:t>hat all the information/documents submitted with the proposal</w:t>
      </w:r>
      <w:r>
        <w:rPr>
          <w:rFonts w:ascii="Times New Roman" w:hAnsi="Times New Roman"/>
        </w:rPr>
        <w:t>/tender</w:t>
      </w:r>
      <w:r w:rsidRPr="002D092E">
        <w:rPr>
          <w:rFonts w:ascii="Times New Roman" w:hAnsi="Times New Roman"/>
        </w:rPr>
        <w:t xml:space="preserve"> are correct and if any information/documents found incorrect the PLICL reserve the right to disqualify the firm.</w:t>
      </w:r>
    </w:p>
    <w:p w14:paraId="26A197B5" w14:textId="77777777" w:rsidR="00D03FB0" w:rsidRPr="009C1B6D" w:rsidRDefault="00D03FB0" w:rsidP="00D03FB0">
      <w:pPr>
        <w:rPr>
          <w:rFonts w:ascii="Times New Roman" w:hAnsi="Times New Roman"/>
          <w:b/>
        </w:rPr>
      </w:pPr>
      <w:r w:rsidRPr="009C1B6D">
        <w:rPr>
          <w:rFonts w:ascii="Times New Roman" w:hAnsi="Times New Roman"/>
          <w:b/>
        </w:rPr>
        <w:tab/>
        <w:t>Tender Submission Date:</w:t>
      </w:r>
      <w:r w:rsidRPr="009C1B6D">
        <w:rPr>
          <w:rFonts w:ascii="Times New Roman" w:hAnsi="Times New Roman"/>
          <w:b/>
        </w:rPr>
        <w:tab/>
      </w:r>
      <w:r w:rsidRPr="009C1B6D">
        <w:rPr>
          <w:rFonts w:ascii="Times New Roman" w:hAnsi="Times New Roman"/>
          <w:b/>
        </w:rPr>
        <w:tab/>
        <w:t>--------------------------------------------------</w:t>
      </w:r>
    </w:p>
    <w:p w14:paraId="2045B38D" w14:textId="77777777" w:rsidR="00E76445" w:rsidRDefault="00D03FB0" w:rsidP="00E76445">
      <w:pPr>
        <w:rPr>
          <w:rFonts w:ascii="Times New Roman" w:hAnsi="Times New Roman"/>
          <w:b/>
        </w:rPr>
      </w:pPr>
      <w:r w:rsidRPr="009C1B6D">
        <w:rPr>
          <w:rFonts w:ascii="Times New Roman" w:hAnsi="Times New Roman"/>
          <w:b/>
        </w:rPr>
        <w:tab/>
        <w:t>Bank Draft / Pay Order No:</w:t>
      </w:r>
      <w:r w:rsidRPr="009C1B6D">
        <w:rPr>
          <w:rFonts w:ascii="Times New Roman" w:hAnsi="Times New Roman"/>
          <w:b/>
        </w:rPr>
        <w:tab/>
      </w:r>
      <w:r w:rsidRPr="009C1B6D">
        <w:rPr>
          <w:rFonts w:ascii="Times New Roman" w:hAnsi="Times New Roman"/>
          <w:b/>
        </w:rPr>
        <w:tab/>
        <w:t>--------------------------------------------------</w:t>
      </w:r>
    </w:p>
    <w:p w14:paraId="568A776C" w14:textId="77777777" w:rsidR="00D6112F" w:rsidRDefault="00D6112F">
      <w:pPr>
        <w:spacing w:after="160" w:line="259" w:lineRule="auto"/>
        <w:rPr>
          <w:rFonts w:ascii="Times New Roman" w:hAnsi="Times New Roman"/>
          <w:b/>
          <w:sz w:val="28"/>
          <w:szCs w:val="28"/>
          <w:u w:val="single"/>
        </w:rPr>
      </w:pPr>
      <w:r>
        <w:rPr>
          <w:rFonts w:ascii="Times New Roman" w:hAnsi="Times New Roman"/>
          <w:b/>
          <w:sz w:val="28"/>
          <w:szCs w:val="28"/>
          <w:u w:val="single"/>
        </w:rPr>
        <w:br w:type="page"/>
      </w:r>
    </w:p>
    <w:p w14:paraId="58B8466F" w14:textId="5061A97E" w:rsidR="006319E3" w:rsidRPr="006238AF" w:rsidRDefault="0058547F" w:rsidP="00BF26B8">
      <w:pPr>
        <w:rPr>
          <w:rFonts w:ascii="Times New Roman" w:hAnsi="Times New Roman"/>
          <w:b/>
          <w:sz w:val="28"/>
          <w:szCs w:val="28"/>
          <w:u w:val="single"/>
        </w:rPr>
      </w:pPr>
      <w:r w:rsidRPr="00E76445">
        <w:rPr>
          <w:rFonts w:ascii="Times New Roman" w:hAnsi="Times New Roman"/>
          <w:b/>
          <w:sz w:val="28"/>
          <w:szCs w:val="28"/>
          <w:u w:val="single"/>
        </w:rPr>
        <w:lastRenderedPageBreak/>
        <w:t>Scope of Services</w:t>
      </w:r>
      <w:r w:rsidR="00E76445" w:rsidRPr="00E76445">
        <w:rPr>
          <w:rFonts w:ascii="Times New Roman" w:hAnsi="Times New Roman"/>
          <w:b/>
          <w:sz w:val="28"/>
          <w:szCs w:val="28"/>
          <w:u w:val="single"/>
        </w:rPr>
        <w:t>:</w:t>
      </w:r>
      <w:r w:rsidRPr="00E76445">
        <w:rPr>
          <w:rFonts w:ascii="Times New Roman" w:hAnsi="Times New Roman"/>
          <w:b/>
          <w:sz w:val="28"/>
          <w:szCs w:val="28"/>
          <w:u w:val="single"/>
        </w:rPr>
        <w:t xml:space="preserve"> </w:t>
      </w:r>
    </w:p>
    <w:tbl>
      <w:tblPr>
        <w:tblW w:w="9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
        <w:gridCol w:w="7830"/>
        <w:gridCol w:w="1170"/>
        <w:gridCol w:w="59"/>
      </w:tblGrid>
      <w:tr w:rsidR="007A2042" w:rsidRPr="004F5CFB" w14:paraId="7E25DB2C" w14:textId="77777777" w:rsidTr="00CE06CE">
        <w:trPr>
          <w:gridAfter w:val="1"/>
          <w:wAfter w:w="59" w:type="dxa"/>
          <w:trHeight w:val="827"/>
        </w:trPr>
        <w:tc>
          <w:tcPr>
            <w:tcW w:w="330" w:type="dxa"/>
            <w:tcBorders>
              <w:top w:val="single" w:sz="4" w:space="0" w:color="000000"/>
              <w:left w:val="single" w:sz="4" w:space="0" w:color="000000"/>
              <w:bottom w:val="single" w:sz="4" w:space="0" w:color="000000"/>
              <w:right w:val="single" w:sz="4" w:space="0" w:color="000000"/>
            </w:tcBorders>
            <w:hideMark/>
          </w:tcPr>
          <w:p w14:paraId="3072F926" w14:textId="77777777" w:rsidR="007A2042" w:rsidRPr="004F5CFB" w:rsidRDefault="007A2042" w:rsidP="00B0793D">
            <w:pPr>
              <w:pStyle w:val="TableParagraph"/>
              <w:spacing w:before="135"/>
              <w:ind w:left="165" w:right="155"/>
              <w:jc w:val="center"/>
              <w:rPr>
                <w:b/>
              </w:rPr>
            </w:pPr>
            <w:r w:rsidRPr="004F5CFB">
              <w:rPr>
                <w:b/>
              </w:rPr>
              <w:t>S</w:t>
            </w:r>
            <w:r w:rsidRPr="004F5CFB">
              <w:rPr>
                <w:b/>
                <w:w w:val="99"/>
              </w:rPr>
              <w:t xml:space="preserve"> </w:t>
            </w:r>
            <w:r w:rsidRPr="004F5CFB">
              <w:rPr>
                <w:b/>
              </w:rPr>
              <w:t>#</w:t>
            </w:r>
          </w:p>
        </w:tc>
        <w:tc>
          <w:tcPr>
            <w:tcW w:w="7830" w:type="dxa"/>
            <w:tcBorders>
              <w:top w:val="single" w:sz="4" w:space="0" w:color="000000"/>
              <w:left w:val="single" w:sz="4" w:space="0" w:color="000000"/>
              <w:bottom w:val="single" w:sz="4" w:space="0" w:color="000000"/>
              <w:right w:val="single" w:sz="4" w:space="0" w:color="000000"/>
            </w:tcBorders>
          </w:tcPr>
          <w:p w14:paraId="45CD0510" w14:textId="77777777" w:rsidR="007A2042" w:rsidRPr="004F5CFB" w:rsidRDefault="007A2042" w:rsidP="00B0793D">
            <w:pPr>
              <w:pStyle w:val="TableParagraph"/>
              <w:spacing w:before="8"/>
              <w:rPr>
                <w:b/>
              </w:rPr>
            </w:pPr>
          </w:p>
          <w:p w14:paraId="654823FB" w14:textId="77777777" w:rsidR="007A2042" w:rsidRPr="004F5CFB" w:rsidRDefault="007A2042" w:rsidP="00B0793D">
            <w:pPr>
              <w:pStyle w:val="TableParagraph"/>
              <w:jc w:val="center"/>
              <w:rPr>
                <w:b/>
              </w:rPr>
            </w:pPr>
            <w:r w:rsidRPr="004F5CFB">
              <w:rPr>
                <w:b/>
              </w:rPr>
              <w:t>Description/Services required</w:t>
            </w:r>
          </w:p>
        </w:tc>
        <w:tc>
          <w:tcPr>
            <w:tcW w:w="1170" w:type="dxa"/>
            <w:tcBorders>
              <w:top w:val="single" w:sz="4" w:space="0" w:color="000000"/>
              <w:left w:val="single" w:sz="4" w:space="0" w:color="000000"/>
              <w:bottom w:val="single" w:sz="4" w:space="0" w:color="000000"/>
              <w:right w:val="single" w:sz="4" w:space="0" w:color="000000"/>
            </w:tcBorders>
          </w:tcPr>
          <w:p w14:paraId="1B9946FA" w14:textId="77777777" w:rsidR="007A2042" w:rsidRPr="004F5CFB" w:rsidRDefault="007A2042" w:rsidP="00B0793D">
            <w:pPr>
              <w:pStyle w:val="TableParagraph"/>
              <w:spacing w:before="135"/>
              <w:ind w:left="520" w:right="154" w:hanging="339"/>
              <w:rPr>
                <w:b/>
              </w:rPr>
            </w:pPr>
            <w:r w:rsidRPr="004F5CFB">
              <w:rPr>
                <w:b/>
              </w:rPr>
              <w:t>Tenure/</w:t>
            </w:r>
          </w:p>
          <w:p w14:paraId="6244A2C9" w14:textId="77777777" w:rsidR="007A2042" w:rsidRPr="004F5CFB" w:rsidRDefault="007A2042" w:rsidP="00B0793D">
            <w:pPr>
              <w:pStyle w:val="TableParagraph"/>
              <w:spacing w:before="135"/>
              <w:ind w:left="520" w:right="154" w:hanging="339"/>
              <w:rPr>
                <w:b/>
              </w:rPr>
            </w:pPr>
            <w:r w:rsidRPr="004F5CFB">
              <w:rPr>
                <w:b/>
              </w:rPr>
              <w:t xml:space="preserve">Contract </w:t>
            </w:r>
          </w:p>
        </w:tc>
      </w:tr>
      <w:tr w:rsidR="007A2042" w:rsidRPr="004F5CFB" w14:paraId="0C8FC429" w14:textId="77777777" w:rsidTr="00CE06CE">
        <w:trPr>
          <w:gridAfter w:val="1"/>
          <w:wAfter w:w="59" w:type="dxa"/>
          <w:trHeight w:val="1106"/>
        </w:trPr>
        <w:tc>
          <w:tcPr>
            <w:tcW w:w="330" w:type="dxa"/>
            <w:tcBorders>
              <w:top w:val="single" w:sz="4" w:space="0" w:color="000000"/>
              <w:left w:val="single" w:sz="4" w:space="0" w:color="000000"/>
              <w:bottom w:val="single" w:sz="4" w:space="0" w:color="000000"/>
              <w:right w:val="single" w:sz="4" w:space="0" w:color="000000"/>
            </w:tcBorders>
          </w:tcPr>
          <w:p w14:paraId="0D56253E" w14:textId="3726A33E" w:rsidR="007A2042" w:rsidRPr="00BC2245" w:rsidRDefault="007A2042" w:rsidP="00B0793D">
            <w:pPr>
              <w:pStyle w:val="TableParagraph"/>
              <w:spacing w:before="4"/>
            </w:pPr>
            <w:r w:rsidRPr="00BC2245">
              <w:t>1</w:t>
            </w:r>
            <w:r w:rsidR="00403C6E">
              <w:t>.</w:t>
            </w:r>
          </w:p>
        </w:tc>
        <w:tc>
          <w:tcPr>
            <w:tcW w:w="7830" w:type="dxa"/>
            <w:tcBorders>
              <w:top w:val="single" w:sz="4" w:space="0" w:color="000000"/>
              <w:left w:val="single" w:sz="4" w:space="0" w:color="000000"/>
              <w:bottom w:val="single" w:sz="4" w:space="0" w:color="000000"/>
              <w:right w:val="single" w:sz="4" w:space="0" w:color="000000"/>
            </w:tcBorders>
          </w:tcPr>
          <w:p w14:paraId="4FFC65D5" w14:textId="4CA5C51C" w:rsidR="007A2042" w:rsidRDefault="00BC2245" w:rsidP="005B4A1B">
            <w:pPr>
              <w:pStyle w:val="TableParagraph"/>
              <w:numPr>
                <w:ilvl w:val="0"/>
                <w:numId w:val="24"/>
              </w:numPr>
              <w:spacing w:line="276" w:lineRule="exact"/>
              <w:ind w:left="444" w:right="280"/>
              <w:jc w:val="both"/>
            </w:pPr>
            <w:r w:rsidRPr="00BC2245">
              <w:t>To perform duties of the Appointed Actuary which are mentioned in the Insurance Ordinance, 2000, read with the SECP (Insurance) Rules, 2017 and all other Rules and Regulations issued from time to time.</w:t>
            </w:r>
          </w:p>
          <w:p w14:paraId="0BA477C8" w14:textId="4E1D146F" w:rsidR="004E3A7F" w:rsidRDefault="005B4A1B" w:rsidP="005B4A1B">
            <w:pPr>
              <w:pStyle w:val="TableParagraph"/>
              <w:numPr>
                <w:ilvl w:val="0"/>
                <w:numId w:val="24"/>
              </w:numPr>
              <w:spacing w:line="276" w:lineRule="exact"/>
              <w:ind w:left="444" w:right="280"/>
              <w:jc w:val="both"/>
            </w:pPr>
            <w:r>
              <w:t>To provide w</w:t>
            </w:r>
            <w:r w:rsidR="00403C6E">
              <w:t>orking on actuarial estimations required for quarterly and half yearly Financial Statements.</w:t>
            </w:r>
          </w:p>
          <w:p w14:paraId="16B2393E" w14:textId="3260FED6" w:rsidR="004E3A7F" w:rsidRDefault="005B4A1B" w:rsidP="005B4A1B">
            <w:pPr>
              <w:pStyle w:val="TableParagraph"/>
              <w:numPr>
                <w:ilvl w:val="0"/>
                <w:numId w:val="24"/>
              </w:numPr>
              <w:spacing w:line="276" w:lineRule="exact"/>
              <w:ind w:left="444" w:right="280"/>
              <w:jc w:val="both"/>
            </w:pPr>
            <w:r>
              <w:t xml:space="preserve">To provide </w:t>
            </w:r>
            <w:r w:rsidR="004E3A7F">
              <w:t xml:space="preserve">actuarial rate for group </w:t>
            </w:r>
            <w:r>
              <w:t xml:space="preserve">life insurance </w:t>
            </w:r>
            <w:r w:rsidR="004E3A7F">
              <w:t>bids and renewals</w:t>
            </w:r>
          </w:p>
          <w:p w14:paraId="6FF3F33D" w14:textId="32B705A9" w:rsidR="00403C6E" w:rsidRDefault="005B4A1B" w:rsidP="005B4A1B">
            <w:pPr>
              <w:pStyle w:val="TableParagraph"/>
              <w:numPr>
                <w:ilvl w:val="0"/>
                <w:numId w:val="24"/>
              </w:numPr>
              <w:spacing w:line="276" w:lineRule="exact"/>
              <w:ind w:left="444" w:right="280"/>
              <w:jc w:val="both"/>
            </w:pPr>
            <w:r>
              <w:t>To provide A</w:t>
            </w:r>
            <w:r w:rsidR="004E3A7F">
              <w:t xml:space="preserve">ctuarial Valuations for retirement benefits of employees </w:t>
            </w:r>
            <w:proofErr w:type="gramStart"/>
            <w:r w:rsidR="004E3A7F">
              <w:t>i.e.</w:t>
            </w:r>
            <w:proofErr w:type="gramEnd"/>
            <w:r w:rsidR="004E3A7F">
              <w:t xml:space="preserve"> Leave encashment and Gratuity.</w:t>
            </w:r>
            <w:r w:rsidR="00403C6E">
              <w:t xml:space="preserve"> </w:t>
            </w:r>
          </w:p>
          <w:p w14:paraId="72FA53B6" w14:textId="79789783" w:rsidR="005B4A1B" w:rsidRDefault="005B4A1B" w:rsidP="005B4A1B">
            <w:pPr>
              <w:pStyle w:val="TableParagraph"/>
              <w:numPr>
                <w:ilvl w:val="0"/>
                <w:numId w:val="24"/>
              </w:numPr>
              <w:spacing w:line="276" w:lineRule="exact"/>
              <w:ind w:left="444" w:right="280"/>
              <w:jc w:val="both"/>
            </w:pPr>
            <w:r>
              <w:t xml:space="preserve">To </w:t>
            </w:r>
            <w:proofErr w:type="gramStart"/>
            <w:r>
              <w:t>provide assistance</w:t>
            </w:r>
            <w:proofErr w:type="gramEnd"/>
            <w:r>
              <w:t xml:space="preserve"> </w:t>
            </w:r>
            <w:r w:rsidR="00CE06CE">
              <w:t>i</w:t>
            </w:r>
            <w:r>
              <w:t>n Re-insurance arrangements.</w:t>
            </w:r>
          </w:p>
          <w:p w14:paraId="612CA93E" w14:textId="5991870D" w:rsidR="005B4A1B" w:rsidRDefault="005B4A1B" w:rsidP="005B4A1B">
            <w:pPr>
              <w:pStyle w:val="TableParagraph"/>
              <w:numPr>
                <w:ilvl w:val="0"/>
                <w:numId w:val="24"/>
              </w:numPr>
              <w:spacing w:line="276" w:lineRule="exact"/>
              <w:ind w:left="444" w:right="280"/>
              <w:jc w:val="both"/>
            </w:pPr>
            <w:r>
              <w:t xml:space="preserve">To </w:t>
            </w:r>
            <w:proofErr w:type="gramStart"/>
            <w:r>
              <w:t>Provide assistance</w:t>
            </w:r>
            <w:proofErr w:type="gramEnd"/>
            <w:r>
              <w:t xml:space="preserve"> in implementation of IFRS 17 as per circulars issued by SECP and to provide disclosure requirement of IFRS-17 for the preparation of the Financial Statements. </w:t>
            </w:r>
          </w:p>
          <w:p w14:paraId="3CDF718C" w14:textId="0965901C" w:rsidR="005B4A1B" w:rsidRPr="00BC2245" w:rsidRDefault="005B4A1B" w:rsidP="004E3A7F">
            <w:pPr>
              <w:pStyle w:val="TableParagraph"/>
              <w:spacing w:line="276" w:lineRule="exact"/>
              <w:ind w:left="107" w:right="280"/>
              <w:jc w:val="both"/>
            </w:pPr>
          </w:p>
        </w:tc>
        <w:tc>
          <w:tcPr>
            <w:tcW w:w="1170" w:type="dxa"/>
            <w:tcBorders>
              <w:top w:val="single" w:sz="4" w:space="0" w:color="000000"/>
              <w:left w:val="single" w:sz="4" w:space="0" w:color="000000"/>
              <w:bottom w:val="single" w:sz="4" w:space="0" w:color="000000"/>
              <w:right w:val="single" w:sz="4" w:space="0" w:color="000000"/>
            </w:tcBorders>
          </w:tcPr>
          <w:p w14:paraId="6313E046" w14:textId="226B8F6D" w:rsidR="007A2042" w:rsidRPr="00BC2245" w:rsidRDefault="00403C6E" w:rsidP="00B0793D">
            <w:pPr>
              <w:pStyle w:val="TableParagraph"/>
              <w:spacing w:before="4"/>
              <w:jc w:val="center"/>
            </w:pPr>
            <w:r>
              <w:t>Three</w:t>
            </w:r>
            <w:r w:rsidR="007A2042" w:rsidRPr="00BC2245">
              <w:t xml:space="preserve"> Year</w:t>
            </w:r>
            <w:r>
              <w:t>s</w:t>
            </w:r>
            <w:r w:rsidR="007A2042" w:rsidRPr="00BC2245">
              <w:t xml:space="preserve"> (Extendable)</w:t>
            </w:r>
          </w:p>
        </w:tc>
      </w:tr>
      <w:tr w:rsidR="00156B90" w:rsidRPr="009C1B6D" w14:paraId="65A21C93" w14:textId="77777777" w:rsidTr="00CE06CE">
        <w:trPr>
          <w:trHeight w:val="1106"/>
        </w:trPr>
        <w:tc>
          <w:tcPr>
            <w:tcW w:w="330" w:type="dxa"/>
            <w:tcBorders>
              <w:top w:val="single" w:sz="4" w:space="0" w:color="000000"/>
              <w:left w:val="single" w:sz="4" w:space="0" w:color="000000"/>
              <w:bottom w:val="single" w:sz="4" w:space="0" w:color="000000"/>
              <w:right w:val="single" w:sz="4" w:space="0" w:color="000000"/>
            </w:tcBorders>
          </w:tcPr>
          <w:p w14:paraId="02650D80" w14:textId="77777777" w:rsidR="00156B90" w:rsidRPr="004F5CFB" w:rsidRDefault="00156B90" w:rsidP="00B0793D">
            <w:pPr>
              <w:pStyle w:val="TableParagraph"/>
              <w:spacing w:before="4"/>
            </w:pPr>
          </w:p>
        </w:tc>
        <w:tc>
          <w:tcPr>
            <w:tcW w:w="9059" w:type="dxa"/>
            <w:gridSpan w:val="3"/>
            <w:tcBorders>
              <w:top w:val="single" w:sz="4" w:space="0" w:color="000000"/>
              <w:left w:val="single" w:sz="4" w:space="0" w:color="000000"/>
              <w:bottom w:val="single" w:sz="4" w:space="0" w:color="000000"/>
              <w:right w:val="single" w:sz="4" w:space="0" w:color="000000"/>
            </w:tcBorders>
          </w:tcPr>
          <w:p w14:paraId="79C3883E" w14:textId="77777777" w:rsidR="00760FB7" w:rsidRPr="00955A32" w:rsidRDefault="00760FB7" w:rsidP="00955A32">
            <w:pPr>
              <w:spacing w:after="160" w:line="259" w:lineRule="auto"/>
              <w:rPr>
                <w:rFonts w:ascii="Times New Roman" w:hAnsi="Times New Roman"/>
                <w:b/>
              </w:rPr>
            </w:pPr>
            <w:r w:rsidRPr="00955A32">
              <w:rPr>
                <w:rFonts w:ascii="Times New Roman" w:hAnsi="Times New Roman"/>
                <w:b/>
              </w:rPr>
              <w:t xml:space="preserve">Confidentiality </w:t>
            </w:r>
          </w:p>
          <w:p w14:paraId="413042E5" w14:textId="7CFB2F74" w:rsidR="006238AF" w:rsidRDefault="00760FB7" w:rsidP="00403C6E">
            <w:pPr>
              <w:jc w:val="both"/>
              <w:rPr>
                <w:rFonts w:ascii="Times New Roman" w:hAnsi="Times New Roman"/>
              </w:rPr>
            </w:pPr>
            <w:r w:rsidRPr="004F5CFB">
              <w:rPr>
                <w:rFonts w:ascii="Times New Roman" w:hAnsi="Times New Roman"/>
              </w:rPr>
              <w:t xml:space="preserve">The </w:t>
            </w:r>
            <w:r w:rsidR="00A06B05" w:rsidRPr="004F5CFB">
              <w:rPr>
                <w:rFonts w:ascii="Times New Roman" w:hAnsi="Times New Roman"/>
              </w:rPr>
              <w:t>Contractor</w:t>
            </w:r>
            <w:r w:rsidR="00CA3935" w:rsidRPr="004F5CFB">
              <w:rPr>
                <w:rFonts w:ascii="Times New Roman" w:hAnsi="Times New Roman"/>
              </w:rPr>
              <w:t>/Bidder</w:t>
            </w:r>
            <w:r w:rsidR="00A06B05" w:rsidRPr="004F5CFB">
              <w:rPr>
                <w:rFonts w:ascii="Times New Roman" w:hAnsi="Times New Roman"/>
              </w:rPr>
              <w:t xml:space="preserve"> </w:t>
            </w:r>
            <w:r w:rsidRPr="004F5CFB">
              <w:rPr>
                <w:rFonts w:ascii="Times New Roman" w:hAnsi="Times New Roman"/>
              </w:rPr>
              <w:t>requires to ensure and give written representation</w:t>
            </w:r>
            <w:r w:rsidR="00A06B05" w:rsidRPr="004F5CFB">
              <w:rPr>
                <w:rFonts w:ascii="Times New Roman" w:hAnsi="Times New Roman"/>
              </w:rPr>
              <w:t xml:space="preserve"> to the Company</w:t>
            </w:r>
            <w:r w:rsidRPr="004F5CFB">
              <w:rPr>
                <w:rFonts w:ascii="Times New Roman" w:hAnsi="Times New Roman"/>
              </w:rPr>
              <w:t xml:space="preserve"> regarding confidentiality of information </w:t>
            </w:r>
            <w:r w:rsidR="00B25D5E" w:rsidRPr="004F5CFB">
              <w:rPr>
                <w:rFonts w:ascii="Times New Roman" w:hAnsi="Times New Roman"/>
              </w:rPr>
              <w:t>of the Company.</w:t>
            </w:r>
          </w:p>
          <w:p w14:paraId="6DF7C239" w14:textId="77777777" w:rsidR="00760FB7" w:rsidRPr="00962EA4" w:rsidRDefault="00460D92" w:rsidP="001973B2">
            <w:pPr>
              <w:pStyle w:val="ListParagraph"/>
              <w:numPr>
                <w:ilvl w:val="0"/>
                <w:numId w:val="4"/>
              </w:numPr>
              <w:spacing w:after="160" w:line="259" w:lineRule="auto"/>
              <w:ind w:left="360"/>
              <w:rPr>
                <w:rFonts w:ascii="Times New Roman" w:hAnsi="Times New Roman"/>
                <w:b/>
              </w:rPr>
            </w:pPr>
            <w:r w:rsidRPr="00962EA4">
              <w:rPr>
                <w:rFonts w:ascii="Times New Roman" w:hAnsi="Times New Roman"/>
                <w:b/>
              </w:rPr>
              <w:t xml:space="preserve">Technical Criteria </w:t>
            </w:r>
          </w:p>
          <w:tbl>
            <w:tblPr>
              <w:tblStyle w:val="TableGrid"/>
              <w:tblW w:w="8325" w:type="dxa"/>
              <w:tblInd w:w="220" w:type="dxa"/>
              <w:tblLayout w:type="fixed"/>
              <w:tblLook w:val="04A0" w:firstRow="1" w:lastRow="0" w:firstColumn="1" w:lastColumn="0" w:noHBand="0" w:noVBand="1"/>
            </w:tblPr>
            <w:tblGrid>
              <w:gridCol w:w="405"/>
              <w:gridCol w:w="4044"/>
              <w:gridCol w:w="1800"/>
              <w:gridCol w:w="2076"/>
            </w:tblGrid>
            <w:tr w:rsidR="00460D92" w:rsidRPr="004F5CFB" w14:paraId="1A6289D2" w14:textId="77777777" w:rsidTr="00CE06CE">
              <w:trPr>
                <w:trHeight w:val="422"/>
              </w:trPr>
              <w:tc>
                <w:tcPr>
                  <w:tcW w:w="405" w:type="dxa"/>
                  <w:vAlign w:val="center"/>
                </w:tcPr>
                <w:p w14:paraId="54E304AF" w14:textId="77777777" w:rsidR="00460D92" w:rsidRPr="004F5CFB" w:rsidRDefault="00460D92" w:rsidP="00460D92">
                  <w:pPr>
                    <w:tabs>
                      <w:tab w:val="left" w:pos="345"/>
                    </w:tabs>
                    <w:spacing w:after="160" w:line="240" w:lineRule="auto"/>
                    <w:rPr>
                      <w:rFonts w:ascii="Times New Roman" w:hAnsi="Times New Roman"/>
                      <w:b/>
                    </w:rPr>
                  </w:pPr>
                  <w:r w:rsidRPr="004F5CFB">
                    <w:rPr>
                      <w:rFonts w:ascii="Times New Roman" w:hAnsi="Times New Roman"/>
                      <w:b/>
                    </w:rPr>
                    <w:t>#</w:t>
                  </w:r>
                </w:p>
              </w:tc>
              <w:tc>
                <w:tcPr>
                  <w:tcW w:w="4044" w:type="dxa"/>
                  <w:vAlign w:val="center"/>
                </w:tcPr>
                <w:p w14:paraId="243790B5" w14:textId="77777777" w:rsidR="00460D92" w:rsidRPr="004F5CFB" w:rsidRDefault="00460D92" w:rsidP="00460D92">
                  <w:pPr>
                    <w:jc w:val="center"/>
                    <w:rPr>
                      <w:rFonts w:ascii="Times New Roman" w:hAnsi="Times New Roman"/>
                      <w:b/>
                    </w:rPr>
                  </w:pPr>
                  <w:r w:rsidRPr="004F5CFB">
                    <w:rPr>
                      <w:rFonts w:ascii="Times New Roman" w:hAnsi="Times New Roman"/>
                      <w:b/>
                    </w:rPr>
                    <w:t>Factors</w:t>
                  </w:r>
                </w:p>
              </w:tc>
              <w:tc>
                <w:tcPr>
                  <w:tcW w:w="1800" w:type="dxa"/>
                  <w:vAlign w:val="center"/>
                </w:tcPr>
                <w:p w14:paraId="02B72F26" w14:textId="77777777" w:rsidR="00460D92" w:rsidRPr="004F5CFB" w:rsidRDefault="00460D92" w:rsidP="00460D92">
                  <w:pPr>
                    <w:jc w:val="center"/>
                    <w:rPr>
                      <w:rFonts w:ascii="Times New Roman" w:hAnsi="Times New Roman"/>
                      <w:b/>
                    </w:rPr>
                  </w:pPr>
                  <w:r w:rsidRPr="004F5CFB">
                    <w:rPr>
                      <w:rFonts w:ascii="Times New Roman" w:hAnsi="Times New Roman"/>
                      <w:b/>
                    </w:rPr>
                    <w:t>Max. Marks</w:t>
                  </w:r>
                </w:p>
              </w:tc>
              <w:tc>
                <w:tcPr>
                  <w:tcW w:w="2076" w:type="dxa"/>
                  <w:vAlign w:val="center"/>
                </w:tcPr>
                <w:p w14:paraId="48986B8B" w14:textId="77777777" w:rsidR="00460D92" w:rsidRPr="004F5CFB" w:rsidRDefault="00460D92" w:rsidP="00460D92">
                  <w:pPr>
                    <w:jc w:val="center"/>
                    <w:rPr>
                      <w:rFonts w:ascii="Times New Roman" w:hAnsi="Times New Roman"/>
                      <w:b/>
                    </w:rPr>
                  </w:pPr>
                  <w:r w:rsidRPr="004F5CFB">
                    <w:rPr>
                      <w:rFonts w:ascii="Times New Roman" w:hAnsi="Times New Roman"/>
                      <w:b/>
                    </w:rPr>
                    <w:t>Evidence to be attached (where applicable)</w:t>
                  </w:r>
                </w:p>
              </w:tc>
            </w:tr>
            <w:tr w:rsidR="00790846" w:rsidRPr="004F5CFB" w14:paraId="673806B6" w14:textId="77777777" w:rsidTr="00CE06CE">
              <w:trPr>
                <w:trHeight w:val="18"/>
              </w:trPr>
              <w:tc>
                <w:tcPr>
                  <w:tcW w:w="405" w:type="dxa"/>
                  <w:vAlign w:val="center"/>
                </w:tcPr>
                <w:p w14:paraId="514DEAFF" w14:textId="77777777" w:rsidR="00790846" w:rsidRPr="004F5CFB" w:rsidRDefault="00790846" w:rsidP="00790846">
                  <w:pPr>
                    <w:tabs>
                      <w:tab w:val="left" w:pos="345"/>
                    </w:tabs>
                    <w:spacing w:after="160" w:line="240" w:lineRule="auto"/>
                    <w:rPr>
                      <w:rFonts w:ascii="Times New Roman" w:hAnsi="Times New Roman"/>
                      <w:b/>
                    </w:rPr>
                  </w:pPr>
                  <w:r w:rsidRPr="004F5CFB">
                    <w:rPr>
                      <w:rFonts w:ascii="Times New Roman" w:hAnsi="Times New Roman"/>
                      <w:b/>
                    </w:rPr>
                    <w:t>1</w:t>
                  </w:r>
                </w:p>
              </w:tc>
              <w:tc>
                <w:tcPr>
                  <w:tcW w:w="4044" w:type="dxa"/>
                </w:tcPr>
                <w:p w14:paraId="353D0AD6" w14:textId="31A21043" w:rsidR="00F968C1" w:rsidRPr="004F5CFB" w:rsidRDefault="00790846" w:rsidP="00F968C1">
                  <w:pPr>
                    <w:spacing w:line="240" w:lineRule="auto"/>
                    <w:contextualSpacing/>
                    <w:rPr>
                      <w:rFonts w:ascii="Times New Roman" w:hAnsi="Times New Roman"/>
                      <w:b/>
                    </w:rPr>
                  </w:pPr>
                  <w:r w:rsidRPr="004F5CFB">
                    <w:rPr>
                      <w:rFonts w:ascii="Times New Roman" w:hAnsi="Times New Roman"/>
                      <w:b/>
                    </w:rPr>
                    <w:t xml:space="preserve">Experience of </w:t>
                  </w:r>
                  <w:r w:rsidR="00F968C1">
                    <w:rPr>
                      <w:rFonts w:ascii="Times New Roman" w:hAnsi="Times New Roman"/>
                      <w:b/>
                    </w:rPr>
                    <w:t>Actuarial Services</w:t>
                  </w:r>
                </w:p>
                <w:p w14:paraId="01D57130" w14:textId="1989799E"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 xml:space="preserve"> (</w:t>
                  </w:r>
                  <w:r w:rsidR="00D6112F">
                    <w:rPr>
                      <w:rFonts w:ascii="Times New Roman" w:hAnsi="Times New Roman"/>
                      <w:b/>
                    </w:rPr>
                    <w:t>N</w:t>
                  </w:r>
                  <w:r w:rsidR="00D6112F" w:rsidRPr="004F5CFB">
                    <w:rPr>
                      <w:rFonts w:ascii="Times New Roman" w:hAnsi="Times New Roman"/>
                      <w:b/>
                    </w:rPr>
                    <w:t>o</w:t>
                  </w:r>
                  <w:r w:rsidR="00D6112F">
                    <w:rPr>
                      <w:rFonts w:ascii="Times New Roman" w:hAnsi="Times New Roman"/>
                      <w:b/>
                    </w:rPr>
                    <w:t>.</w:t>
                  </w:r>
                  <w:r w:rsidR="00D6112F" w:rsidRPr="004F5CFB">
                    <w:rPr>
                      <w:rFonts w:ascii="Times New Roman" w:hAnsi="Times New Roman"/>
                      <w:b/>
                    </w:rPr>
                    <w:t xml:space="preserve"> </w:t>
                  </w:r>
                  <w:r w:rsidRPr="004F5CFB">
                    <w:rPr>
                      <w:rFonts w:ascii="Times New Roman" w:hAnsi="Times New Roman"/>
                      <w:b/>
                    </w:rPr>
                    <w:t>of years):</w:t>
                  </w:r>
                </w:p>
                <w:p w14:paraId="7463EFD0" w14:textId="3E1EF67C" w:rsidR="00790846" w:rsidRPr="004F5CFB" w:rsidRDefault="00790846" w:rsidP="00790846">
                  <w:pPr>
                    <w:spacing w:line="240" w:lineRule="auto"/>
                    <w:contextualSpacing/>
                    <w:rPr>
                      <w:rFonts w:ascii="Times New Roman" w:hAnsi="Times New Roman"/>
                    </w:rPr>
                  </w:pPr>
                  <w:r w:rsidRPr="004F5CFB">
                    <w:rPr>
                      <w:rFonts w:ascii="Times New Roman" w:hAnsi="Times New Roman"/>
                    </w:rPr>
                    <w:t>1 to 2 years: 05 marks</w:t>
                  </w:r>
                </w:p>
                <w:p w14:paraId="38F3F34E" w14:textId="676A7633" w:rsidR="00790846" w:rsidRPr="004F5CFB" w:rsidRDefault="00F968C1" w:rsidP="00790846">
                  <w:pPr>
                    <w:spacing w:line="240" w:lineRule="auto"/>
                    <w:contextualSpacing/>
                    <w:rPr>
                      <w:rFonts w:ascii="Times New Roman" w:hAnsi="Times New Roman"/>
                    </w:rPr>
                  </w:pPr>
                  <w:r>
                    <w:rPr>
                      <w:rFonts w:ascii="Times New Roman" w:hAnsi="Times New Roman"/>
                    </w:rPr>
                    <w:t xml:space="preserve">Above 2 </w:t>
                  </w:r>
                  <w:r w:rsidR="00790846" w:rsidRPr="004F5CFB">
                    <w:rPr>
                      <w:rFonts w:ascii="Times New Roman" w:hAnsi="Times New Roman"/>
                    </w:rPr>
                    <w:t>to up to 5 years: 10 marks</w:t>
                  </w:r>
                </w:p>
                <w:p w14:paraId="01C9C1BE" w14:textId="0CE183E8" w:rsidR="00790846" w:rsidRPr="004F5CFB" w:rsidRDefault="00F968C1" w:rsidP="00790846">
                  <w:pPr>
                    <w:spacing w:line="240" w:lineRule="auto"/>
                    <w:contextualSpacing/>
                    <w:rPr>
                      <w:rFonts w:ascii="Times New Roman" w:hAnsi="Times New Roman"/>
                    </w:rPr>
                  </w:pPr>
                  <w:r>
                    <w:rPr>
                      <w:rFonts w:ascii="Times New Roman" w:hAnsi="Times New Roman"/>
                    </w:rPr>
                    <w:t xml:space="preserve">Above 5 </w:t>
                  </w:r>
                  <w:r w:rsidR="00790846" w:rsidRPr="004F5CFB">
                    <w:rPr>
                      <w:rFonts w:ascii="Times New Roman" w:hAnsi="Times New Roman"/>
                    </w:rPr>
                    <w:t xml:space="preserve">years: </w:t>
                  </w:r>
                  <w:r>
                    <w:rPr>
                      <w:rFonts w:ascii="Times New Roman" w:hAnsi="Times New Roman"/>
                    </w:rPr>
                    <w:t>20</w:t>
                  </w:r>
                  <w:r w:rsidR="00790846" w:rsidRPr="004F5CFB">
                    <w:rPr>
                      <w:rFonts w:ascii="Times New Roman" w:hAnsi="Times New Roman"/>
                    </w:rPr>
                    <w:t xml:space="preserve"> marks</w:t>
                  </w:r>
                </w:p>
              </w:tc>
              <w:tc>
                <w:tcPr>
                  <w:tcW w:w="1800" w:type="dxa"/>
                  <w:vAlign w:val="center"/>
                </w:tcPr>
                <w:p w14:paraId="341A57A9" w14:textId="58825358" w:rsidR="00790846" w:rsidRPr="004F5CFB" w:rsidRDefault="00F968C1" w:rsidP="00790846">
                  <w:pPr>
                    <w:jc w:val="center"/>
                    <w:rPr>
                      <w:rFonts w:ascii="Times New Roman" w:hAnsi="Times New Roman"/>
                    </w:rPr>
                  </w:pPr>
                  <w:r>
                    <w:rPr>
                      <w:rFonts w:ascii="Times New Roman" w:hAnsi="Times New Roman"/>
                    </w:rPr>
                    <w:t>20</w:t>
                  </w:r>
                </w:p>
              </w:tc>
              <w:tc>
                <w:tcPr>
                  <w:tcW w:w="2076" w:type="dxa"/>
                </w:tcPr>
                <w:p w14:paraId="71A1CCBB"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468FE75B" w14:textId="77777777" w:rsidTr="00CE06CE">
              <w:trPr>
                <w:trHeight w:val="18"/>
              </w:trPr>
              <w:tc>
                <w:tcPr>
                  <w:tcW w:w="405" w:type="dxa"/>
                  <w:vAlign w:val="center"/>
                </w:tcPr>
                <w:p w14:paraId="6B6659CB"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2</w:t>
                  </w:r>
                </w:p>
              </w:tc>
              <w:tc>
                <w:tcPr>
                  <w:tcW w:w="4044" w:type="dxa"/>
                </w:tcPr>
                <w:p w14:paraId="508FAD3E"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Office Locations:</w:t>
                  </w:r>
                </w:p>
                <w:p w14:paraId="32F5FDF7"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Karachi or Lahore or Islamabad: 5 marks</w:t>
                  </w:r>
                </w:p>
                <w:p w14:paraId="221CA96D"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Any two cities above: 15 marks  </w:t>
                  </w:r>
                </w:p>
                <w:p w14:paraId="409C7305"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All cities above: 20 marks </w:t>
                  </w:r>
                </w:p>
              </w:tc>
              <w:tc>
                <w:tcPr>
                  <w:tcW w:w="1800" w:type="dxa"/>
                  <w:vAlign w:val="center"/>
                </w:tcPr>
                <w:p w14:paraId="4CF5580A" w14:textId="77777777" w:rsidR="00790846" w:rsidRPr="004F5CFB" w:rsidRDefault="00790846" w:rsidP="00790846">
                  <w:pPr>
                    <w:jc w:val="center"/>
                    <w:rPr>
                      <w:rFonts w:ascii="Times New Roman" w:hAnsi="Times New Roman"/>
                    </w:rPr>
                  </w:pPr>
                  <w:r w:rsidRPr="004F5CFB">
                    <w:rPr>
                      <w:rFonts w:ascii="Times New Roman" w:hAnsi="Times New Roman"/>
                    </w:rPr>
                    <w:t>20</w:t>
                  </w:r>
                </w:p>
              </w:tc>
              <w:tc>
                <w:tcPr>
                  <w:tcW w:w="2076" w:type="dxa"/>
                </w:tcPr>
                <w:p w14:paraId="7B3F4D93"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02AAF0B6" w14:textId="77777777" w:rsidTr="00CE06CE">
              <w:trPr>
                <w:trHeight w:val="18"/>
              </w:trPr>
              <w:tc>
                <w:tcPr>
                  <w:tcW w:w="405" w:type="dxa"/>
                  <w:vAlign w:val="center"/>
                </w:tcPr>
                <w:p w14:paraId="19AB57B7"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3</w:t>
                  </w:r>
                </w:p>
              </w:tc>
              <w:tc>
                <w:tcPr>
                  <w:tcW w:w="4044" w:type="dxa"/>
                </w:tcPr>
                <w:p w14:paraId="5D50D029" w14:textId="1A061D5F"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 xml:space="preserve">Experience </w:t>
                  </w:r>
                  <w:r w:rsidR="00F968C1">
                    <w:rPr>
                      <w:rFonts w:ascii="Times New Roman" w:hAnsi="Times New Roman"/>
                      <w:b/>
                    </w:rPr>
                    <w:t>in</w:t>
                  </w:r>
                  <w:r w:rsidRPr="004F5CFB">
                    <w:rPr>
                      <w:rFonts w:ascii="Times New Roman" w:hAnsi="Times New Roman"/>
                      <w:b/>
                    </w:rPr>
                    <w:t xml:space="preserve"> Insurance Sector:</w:t>
                  </w:r>
                </w:p>
                <w:p w14:paraId="6A0B6774" w14:textId="77777777" w:rsidR="003E670A" w:rsidRPr="004F5CFB" w:rsidRDefault="003E670A" w:rsidP="003E670A">
                  <w:pPr>
                    <w:spacing w:line="240" w:lineRule="auto"/>
                    <w:contextualSpacing/>
                    <w:rPr>
                      <w:rFonts w:ascii="Times New Roman" w:hAnsi="Times New Roman"/>
                    </w:rPr>
                  </w:pPr>
                  <w:r w:rsidRPr="004F5CFB">
                    <w:rPr>
                      <w:rFonts w:ascii="Times New Roman" w:hAnsi="Times New Roman"/>
                    </w:rPr>
                    <w:t>1 to 2 years: 05 marks</w:t>
                  </w:r>
                </w:p>
                <w:p w14:paraId="528CB990" w14:textId="77777777" w:rsidR="003E670A" w:rsidRPr="004F5CFB" w:rsidRDefault="003E670A" w:rsidP="003E670A">
                  <w:pPr>
                    <w:spacing w:line="240" w:lineRule="auto"/>
                    <w:contextualSpacing/>
                    <w:rPr>
                      <w:rFonts w:ascii="Times New Roman" w:hAnsi="Times New Roman"/>
                    </w:rPr>
                  </w:pPr>
                  <w:r>
                    <w:rPr>
                      <w:rFonts w:ascii="Times New Roman" w:hAnsi="Times New Roman"/>
                    </w:rPr>
                    <w:t xml:space="preserve">Above 2 </w:t>
                  </w:r>
                  <w:r w:rsidRPr="004F5CFB">
                    <w:rPr>
                      <w:rFonts w:ascii="Times New Roman" w:hAnsi="Times New Roman"/>
                    </w:rPr>
                    <w:t>to up to 5 years: 10 marks</w:t>
                  </w:r>
                </w:p>
                <w:p w14:paraId="741BF3C4" w14:textId="7BB79CC8" w:rsidR="00790846" w:rsidRPr="004F5CFB" w:rsidRDefault="003E670A" w:rsidP="003E670A">
                  <w:pPr>
                    <w:spacing w:line="240" w:lineRule="auto"/>
                    <w:contextualSpacing/>
                    <w:rPr>
                      <w:rFonts w:ascii="Times New Roman" w:hAnsi="Times New Roman"/>
                    </w:rPr>
                  </w:pPr>
                  <w:r>
                    <w:rPr>
                      <w:rFonts w:ascii="Times New Roman" w:hAnsi="Times New Roman"/>
                    </w:rPr>
                    <w:t xml:space="preserve">Above 5 </w:t>
                  </w:r>
                  <w:r w:rsidRPr="004F5CFB">
                    <w:rPr>
                      <w:rFonts w:ascii="Times New Roman" w:hAnsi="Times New Roman"/>
                    </w:rPr>
                    <w:t xml:space="preserve">years: </w:t>
                  </w:r>
                  <w:r>
                    <w:rPr>
                      <w:rFonts w:ascii="Times New Roman" w:hAnsi="Times New Roman"/>
                    </w:rPr>
                    <w:t>20</w:t>
                  </w:r>
                  <w:r w:rsidRPr="004F5CFB">
                    <w:rPr>
                      <w:rFonts w:ascii="Times New Roman" w:hAnsi="Times New Roman"/>
                    </w:rPr>
                    <w:t xml:space="preserve"> marks</w:t>
                  </w:r>
                </w:p>
              </w:tc>
              <w:tc>
                <w:tcPr>
                  <w:tcW w:w="1800" w:type="dxa"/>
                  <w:vAlign w:val="center"/>
                </w:tcPr>
                <w:p w14:paraId="6F63A787" w14:textId="5F241A10" w:rsidR="00790846" w:rsidRPr="004F5CFB" w:rsidRDefault="003E670A" w:rsidP="00790846">
                  <w:pPr>
                    <w:jc w:val="center"/>
                    <w:rPr>
                      <w:rFonts w:ascii="Times New Roman" w:hAnsi="Times New Roman"/>
                    </w:rPr>
                  </w:pPr>
                  <w:r>
                    <w:rPr>
                      <w:rFonts w:ascii="Times New Roman" w:hAnsi="Times New Roman"/>
                    </w:rPr>
                    <w:t>20</w:t>
                  </w:r>
                </w:p>
              </w:tc>
              <w:tc>
                <w:tcPr>
                  <w:tcW w:w="2076" w:type="dxa"/>
                </w:tcPr>
                <w:p w14:paraId="5D1ED3A9"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3E25E352" w14:textId="77777777" w:rsidTr="00CE06CE">
              <w:trPr>
                <w:trHeight w:val="18"/>
              </w:trPr>
              <w:tc>
                <w:tcPr>
                  <w:tcW w:w="405" w:type="dxa"/>
                  <w:vAlign w:val="center"/>
                </w:tcPr>
                <w:p w14:paraId="72E12252" w14:textId="77777777" w:rsidR="00790846" w:rsidRPr="004F5CFB" w:rsidRDefault="00790846" w:rsidP="00790846">
                  <w:pPr>
                    <w:tabs>
                      <w:tab w:val="left" w:pos="345"/>
                    </w:tabs>
                    <w:spacing w:after="160" w:line="240" w:lineRule="auto"/>
                    <w:rPr>
                      <w:rFonts w:ascii="Times New Roman" w:hAnsi="Times New Roman"/>
                    </w:rPr>
                  </w:pPr>
                  <w:r w:rsidRPr="004F5CFB">
                    <w:rPr>
                      <w:rFonts w:ascii="Times New Roman" w:hAnsi="Times New Roman"/>
                    </w:rPr>
                    <w:t>4</w:t>
                  </w:r>
                </w:p>
              </w:tc>
              <w:tc>
                <w:tcPr>
                  <w:tcW w:w="4044" w:type="dxa"/>
                </w:tcPr>
                <w:p w14:paraId="41EEAA70"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Experience of Public Sector Companies:</w:t>
                  </w:r>
                </w:p>
                <w:p w14:paraId="7C0D64D3" w14:textId="77777777" w:rsidR="00790846" w:rsidRPr="004F5CFB" w:rsidRDefault="00790846" w:rsidP="00790846">
                  <w:pPr>
                    <w:spacing w:line="240" w:lineRule="auto"/>
                    <w:contextualSpacing/>
                    <w:rPr>
                      <w:rFonts w:ascii="Times New Roman" w:hAnsi="Times New Roman"/>
                    </w:rPr>
                  </w:pPr>
                  <w:r w:rsidRPr="004F5CFB">
                    <w:rPr>
                      <w:rFonts w:ascii="Times New Roman" w:hAnsi="Times New Roman"/>
                    </w:rPr>
                    <w:t>01 to 2 years: 05 marks</w:t>
                  </w:r>
                </w:p>
                <w:p w14:paraId="28E1E033"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rPr>
                    <w:t>More than 2 years: 10 marks</w:t>
                  </w:r>
                </w:p>
              </w:tc>
              <w:tc>
                <w:tcPr>
                  <w:tcW w:w="1800" w:type="dxa"/>
                  <w:vAlign w:val="center"/>
                </w:tcPr>
                <w:p w14:paraId="7C62CD94" w14:textId="77777777" w:rsidR="00790846" w:rsidRPr="004F5CFB" w:rsidRDefault="00790846" w:rsidP="00790846">
                  <w:pPr>
                    <w:jc w:val="center"/>
                    <w:rPr>
                      <w:rFonts w:ascii="Times New Roman" w:hAnsi="Times New Roman"/>
                    </w:rPr>
                  </w:pPr>
                  <w:r w:rsidRPr="004F5CFB">
                    <w:rPr>
                      <w:rFonts w:ascii="Times New Roman" w:hAnsi="Times New Roman"/>
                    </w:rPr>
                    <w:t>10</w:t>
                  </w:r>
                </w:p>
              </w:tc>
              <w:tc>
                <w:tcPr>
                  <w:tcW w:w="2076" w:type="dxa"/>
                </w:tcPr>
                <w:p w14:paraId="7575AAC9"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7C528BB3" w14:textId="77777777" w:rsidTr="00CE06CE">
              <w:trPr>
                <w:trHeight w:val="18"/>
              </w:trPr>
              <w:tc>
                <w:tcPr>
                  <w:tcW w:w="405" w:type="dxa"/>
                  <w:vAlign w:val="center"/>
                </w:tcPr>
                <w:p w14:paraId="553DB8D2" w14:textId="728B8B2C" w:rsidR="00790846" w:rsidRPr="004F5CFB" w:rsidRDefault="00F968C1" w:rsidP="00790846">
                  <w:pPr>
                    <w:tabs>
                      <w:tab w:val="left" w:pos="345"/>
                    </w:tabs>
                    <w:spacing w:after="160" w:line="240" w:lineRule="auto"/>
                    <w:rPr>
                      <w:rFonts w:ascii="Times New Roman" w:hAnsi="Times New Roman"/>
                    </w:rPr>
                  </w:pPr>
                  <w:r>
                    <w:rPr>
                      <w:rFonts w:ascii="Times New Roman" w:hAnsi="Times New Roman"/>
                    </w:rPr>
                    <w:t>5</w:t>
                  </w:r>
                </w:p>
              </w:tc>
              <w:tc>
                <w:tcPr>
                  <w:tcW w:w="4044" w:type="dxa"/>
                </w:tcPr>
                <w:p w14:paraId="3786BCE2" w14:textId="77777777" w:rsidR="00F968C1" w:rsidRDefault="00790846" w:rsidP="00790846">
                  <w:pPr>
                    <w:spacing w:line="240" w:lineRule="auto"/>
                    <w:contextualSpacing/>
                    <w:rPr>
                      <w:rFonts w:ascii="Times New Roman" w:hAnsi="Times New Roman"/>
                    </w:rPr>
                  </w:pPr>
                  <w:r w:rsidRPr="004F5CFB">
                    <w:rPr>
                      <w:rFonts w:ascii="Times New Roman" w:hAnsi="Times New Roman"/>
                    </w:rPr>
                    <w:t xml:space="preserve">Income Tax </w:t>
                  </w:r>
                  <w:r w:rsidR="00F968C1">
                    <w:rPr>
                      <w:rFonts w:ascii="Times New Roman" w:hAnsi="Times New Roman"/>
                    </w:rPr>
                    <w:t>Registration: 05 marks</w:t>
                  </w:r>
                </w:p>
                <w:p w14:paraId="3BE8263B" w14:textId="44F753DC" w:rsidR="00790846" w:rsidRPr="004F5CFB" w:rsidRDefault="00F968C1" w:rsidP="00790846">
                  <w:pPr>
                    <w:spacing w:line="240" w:lineRule="auto"/>
                    <w:contextualSpacing/>
                    <w:rPr>
                      <w:rFonts w:ascii="Times New Roman" w:hAnsi="Times New Roman"/>
                    </w:rPr>
                  </w:pPr>
                  <w:r>
                    <w:rPr>
                      <w:rFonts w:ascii="Times New Roman" w:hAnsi="Times New Roman"/>
                    </w:rPr>
                    <w:t>Sales Tax Registration: 05 marks</w:t>
                  </w:r>
                </w:p>
              </w:tc>
              <w:tc>
                <w:tcPr>
                  <w:tcW w:w="1800" w:type="dxa"/>
                  <w:vAlign w:val="center"/>
                </w:tcPr>
                <w:p w14:paraId="540F8C62" w14:textId="77777777" w:rsidR="00790846" w:rsidRPr="004F5CFB" w:rsidRDefault="00790846" w:rsidP="00790846">
                  <w:pPr>
                    <w:jc w:val="center"/>
                    <w:rPr>
                      <w:rFonts w:ascii="Times New Roman" w:hAnsi="Times New Roman"/>
                    </w:rPr>
                  </w:pPr>
                  <w:r w:rsidRPr="004F5CFB">
                    <w:rPr>
                      <w:rFonts w:ascii="Times New Roman" w:hAnsi="Times New Roman"/>
                    </w:rPr>
                    <w:t>10</w:t>
                  </w:r>
                </w:p>
              </w:tc>
              <w:tc>
                <w:tcPr>
                  <w:tcW w:w="2076" w:type="dxa"/>
                </w:tcPr>
                <w:p w14:paraId="73897B77"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790846" w:rsidRPr="004F5CFB" w14:paraId="6FC702B8" w14:textId="77777777" w:rsidTr="00CE06CE">
              <w:trPr>
                <w:trHeight w:val="18"/>
              </w:trPr>
              <w:tc>
                <w:tcPr>
                  <w:tcW w:w="405" w:type="dxa"/>
                  <w:vAlign w:val="center"/>
                </w:tcPr>
                <w:p w14:paraId="3B6A13F6" w14:textId="49DB3CFE" w:rsidR="00790846" w:rsidRPr="004F5CFB" w:rsidRDefault="00F968C1" w:rsidP="00790846">
                  <w:pPr>
                    <w:tabs>
                      <w:tab w:val="left" w:pos="345"/>
                    </w:tabs>
                    <w:spacing w:after="160" w:line="240" w:lineRule="auto"/>
                    <w:rPr>
                      <w:rFonts w:ascii="Times New Roman" w:hAnsi="Times New Roman"/>
                    </w:rPr>
                  </w:pPr>
                  <w:r>
                    <w:rPr>
                      <w:rFonts w:ascii="Times New Roman" w:hAnsi="Times New Roman"/>
                    </w:rPr>
                    <w:t>6</w:t>
                  </w:r>
                </w:p>
              </w:tc>
              <w:tc>
                <w:tcPr>
                  <w:tcW w:w="4044" w:type="dxa"/>
                </w:tcPr>
                <w:p w14:paraId="6F8C88C6" w14:textId="77777777" w:rsidR="00790846" w:rsidRPr="004F5CFB" w:rsidRDefault="00790846" w:rsidP="00790846">
                  <w:pPr>
                    <w:spacing w:line="240" w:lineRule="auto"/>
                    <w:contextualSpacing/>
                    <w:rPr>
                      <w:rFonts w:ascii="Times New Roman" w:hAnsi="Times New Roman"/>
                      <w:b/>
                    </w:rPr>
                  </w:pPr>
                  <w:r w:rsidRPr="004F5CFB">
                    <w:rPr>
                      <w:rFonts w:ascii="Times New Roman" w:hAnsi="Times New Roman"/>
                      <w:b/>
                    </w:rPr>
                    <w:t>Number of clients:</w:t>
                  </w:r>
                </w:p>
                <w:p w14:paraId="7D680DE9" w14:textId="3A433D72" w:rsidR="00790846" w:rsidRPr="004F5CFB" w:rsidRDefault="00F968C1" w:rsidP="00790846">
                  <w:pPr>
                    <w:spacing w:line="240" w:lineRule="auto"/>
                    <w:contextualSpacing/>
                    <w:rPr>
                      <w:rFonts w:ascii="Times New Roman" w:hAnsi="Times New Roman"/>
                    </w:rPr>
                  </w:pPr>
                  <w:r>
                    <w:rPr>
                      <w:rFonts w:ascii="Times New Roman" w:hAnsi="Times New Roman"/>
                    </w:rPr>
                    <w:t>1</w:t>
                  </w:r>
                  <w:r w:rsidR="00790846" w:rsidRPr="004F5CFB">
                    <w:rPr>
                      <w:rFonts w:ascii="Times New Roman" w:hAnsi="Times New Roman"/>
                    </w:rPr>
                    <w:t xml:space="preserve"> to </w:t>
                  </w:r>
                  <w:r>
                    <w:rPr>
                      <w:rFonts w:ascii="Times New Roman" w:hAnsi="Times New Roman"/>
                    </w:rPr>
                    <w:t>10</w:t>
                  </w:r>
                  <w:r w:rsidR="00790846" w:rsidRPr="004F5CFB">
                    <w:rPr>
                      <w:rFonts w:ascii="Times New Roman" w:hAnsi="Times New Roman"/>
                    </w:rPr>
                    <w:t xml:space="preserve"> clients: </w:t>
                  </w:r>
                  <w:r>
                    <w:rPr>
                      <w:rFonts w:ascii="Times New Roman" w:hAnsi="Times New Roman"/>
                    </w:rPr>
                    <w:t>10</w:t>
                  </w:r>
                  <w:r w:rsidR="00790846" w:rsidRPr="004F5CFB">
                    <w:rPr>
                      <w:rFonts w:ascii="Times New Roman" w:hAnsi="Times New Roman"/>
                    </w:rPr>
                    <w:t xml:space="preserve"> marks</w:t>
                  </w:r>
                </w:p>
                <w:p w14:paraId="1BEA98C3" w14:textId="5905C3AA" w:rsidR="00790846" w:rsidRPr="004F5CFB" w:rsidRDefault="00790846" w:rsidP="00790846">
                  <w:pPr>
                    <w:spacing w:line="240" w:lineRule="auto"/>
                    <w:contextualSpacing/>
                    <w:rPr>
                      <w:rFonts w:ascii="Times New Roman" w:hAnsi="Times New Roman"/>
                    </w:rPr>
                  </w:pPr>
                  <w:r w:rsidRPr="004F5CFB">
                    <w:rPr>
                      <w:rFonts w:ascii="Times New Roman" w:hAnsi="Times New Roman"/>
                    </w:rPr>
                    <w:t xml:space="preserve">Above </w:t>
                  </w:r>
                  <w:r w:rsidR="00F968C1">
                    <w:rPr>
                      <w:rFonts w:ascii="Times New Roman" w:hAnsi="Times New Roman"/>
                    </w:rPr>
                    <w:t>1</w:t>
                  </w:r>
                  <w:r w:rsidRPr="004F5CFB">
                    <w:rPr>
                      <w:rFonts w:ascii="Times New Roman" w:hAnsi="Times New Roman"/>
                    </w:rPr>
                    <w:t xml:space="preserve">0 </w:t>
                  </w:r>
                  <w:r w:rsidR="00BC523B" w:rsidRPr="004F5CFB">
                    <w:rPr>
                      <w:rFonts w:ascii="Times New Roman" w:hAnsi="Times New Roman"/>
                    </w:rPr>
                    <w:t>clients:</w:t>
                  </w:r>
                  <w:r w:rsidRPr="004F5CFB">
                    <w:rPr>
                      <w:rFonts w:ascii="Times New Roman" w:hAnsi="Times New Roman"/>
                    </w:rPr>
                    <w:t xml:space="preserve"> </w:t>
                  </w:r>
                  <w:r w:rsidR="00F968C1">
                    <w:rPr>
                      <w:rFonts w:ascii="Times New Roman" w:hAnsi="Times New Roman"/>
                    </w:rPr>
                    <w:t xml:space="preserve">20 </w:t>
                  </w:r>
                  <w:r w:rsidRPr="004F5CFB">
                    <w:rPr>
                      <w:rFonts w:ascii="Times New Roman" w:hAnsi="Times New Roman"/>
                    </w:rPr>
                    <w:t>marks</w:t>
                  </w:r>
                </w:p>
              </w:tc>
              <w:tc>
                <w:tcPr>
                  <w:tcW w:w="1800" w:type="dxa"/>
                  <w:vAlign w:val="center"/>
                </w:tcPr>
                <w:p w14:paraId="11F320B9" w14:textId="2F362575" w:rsidR="00790846" w:rsidRPr="004F5CFB" w:rsidRDefault="00F968C1" w:rsidP="00790846">
                  <w:pPr>
                    <w:jc w:val="center"/>
                    <w:rPr>
                      <w:rFonts w:ascii="Times New Roman" w:hAnsi="Times New Roman"/>
                    </w:rPr>
                  </w:pPr>
                  <w:r>
                    <w:rPr>
                      <w:rFonts w:ascii="Times New Roman" w:hAnsi="Times New Roman"/>
                    </w:rPr>
                    <w:t>20</w:t>
                  </w:r>
                </w:p>
              </w:tc>
              <w:tc>
                <w:tcPr>
                  <w:tcW w:w="2076" w:type="dxa"/>
                </w:tcPr>
                <w:p w14:paraId="373B0F4E" w14:textId="77777777" w:rsidR="00790846" w:rsidRPr="004F5CFB" w:rsidRDefault="00790846" w:rsidP="00790846">
                  <w:pPr>
                    <w:pStyle w:val="ListParagraph"/>
                    <w:tabs>
                      <w:tab w:val="left" w:pos="345"/>
                    </w:tabs>
                    <w:spacing w:after="160" w:line="240" w:lineRule="auto"/>
                    <w:ind w:left="255"/>
                    <w:rPr>
                      <w:rFonts w:ascii="Times New Roman" w:hAnsi="Times New Roman"/>
                    </w:rPr>
                  </w:pPr>
                </w:p>
              </w:tc>
            </w:tr>
            <w:tr w:rsidR="00460D92" w:rsidRPr="004F5CFB" w14:paraId="69A6BABD" w14:textId="77777777" w:rsidTr="00CE06CE">
              <w:trPr>
                <w:trHeight w:val="18"/>
              </w:trPr>
              <w:tc>
                <w:tcPr>
                  <w:tcW w:w="405" w:type="dxa"/>
                  <w:vAlign w:val="center"/>
                </w:tcPr>
                <w:p w14:paraId="40C02F73" w14:textId="77777777" w:rsidR="00460D92" w:rsidRPr="004F5CFB" w:rsidRDefault="00460D92" w:rsidP="00460D92">
                  <w:pPr>
                    <w:tabs>
                      <w:tab w:val="left" w:pos="345"/>
                    </w:tabs>
                    <w:spacing w:after="160" w:line="240" w:lineRule="auto"/>
                    <w:rPr>
                      <w:rFonts w:ascii="Times New Roman" w:hAnsi="Times New Roman"/>
                      <w:b/>
                    </w:rPr>
                  </w:pPr>
                </w:p>
              </w:tc>
              <w:tc>
                <w:tcPr>
                  <w:tcW w:w="4044" w:type="dxa"/>
                </w:tcPr>
                <w:p w14:paraId="27E92A1E" w14:textId="77777777" w:rsidR="00460D92" w:rsidRPr="004F5CFB" w:rsidRDefault="004D7F1A" w:rsidP="007D2783">
                  <w:pPr>
                    <w:tabs>
                      <w:tab w:val="left" w:pos="345"/>
                    </w:tabs>
                    <w:spacing w:after="160" w:line="240" w:lineRule="auto"/>
                    <w:jc w:val="center"/>
                    <w:rPr>
                      <w:rFonts w:ascii="Times New Roman" w:hAnsi="Times New Roman"/>
                      <w:b/>
                    </w:rPr>
                  </w:pPr>
                  <w:r w:rsidRPr="004F5CFB">
                    <w:rPr>
                      <w:rFonts w:ascii="Times New Roman" w:hAnsi="Times New Roman"/>
                      <w:b/>
                    </w:rPr>
                    <w:t>Total</w:t>
                  </w:r>
                </w:p>
              </w:tc>
              <w:tc>
                <w:tcPr>
                  <w:tcW w:w="1800" w:type="dxa"/>
                </w:tcPr>
                <w:p w14:paraId="3701847C" w14:textId="77777777" w:rsidR="00460D92" w:rsidRPr="004F5CFB" w:rsidRDefault="00460D92" w:rsidP="007D2783">
                  <w:pPr>
                    <w:tabs>
                      <w:tab w:val="left" w:pos="345"/>
                    </w:tabs>
                    <w:spacing w:after="160" w:line="240" w:lineRule="auto"/>
                    <w:jc w:val="center"/>
                    <w:rPr>
                      <w:rFonts w:ascii="Times New Roman" w:hAnsi="Times New Roman"/>
                      <w:b/>
                    </w:rPr>
                  </w:pPr>
                  <w:r w:rsidRPr="004F5CFB">
                    <w:rPr>
                      <w:rFonts w:ascii="Times New Roman" w:hAnsi="Times New Roman"/>
                      <w:b/>
                    </w:rPr>
                    <w:t>100</w:t>
                  </w:r>
                </w:p>
              </w:tc>
              <w:tc>
                <w:tcPr>
                  <w:tcW w:w="2076" w:type="dxa"/>
                </w:tcPr>
                <w:p w14:paraId="50445CBE" w14:textId="77777777" w:rsidR="00460D92" w:rsidRPr="004F5CFB" w:rsidRDefault="00460D92" w:rsidP="007D2783">
                  <w:pPr>
                    <w:tabs>
                      <w:tab w:val="left" w:pos="345"/>
                    </w:tabs>
                    <w:spacing w:after="160" w:line="240" w:lineRule="auto"/>
                    <w:jc w:val="center"/>
                    <w:rPr>
                      <w:rFonts w:ascii="Times New Roman" w:hAnsi="Times New Roman"/>
                      <w:b/>
                    </w:rPr>
                  </w:pPr>
                </w:p>
              </w:tc>
            </w:tr>
          </w:tbl>
          <w:p w14:paraId="3C56DD12" w14:textId="77777777" w:rsidR="007D2783" w:rsidRPr="004F5CFB" w:rsidRDefault="007D2783" w:rsidP="007D2783">
            <w:pPr>
              <w:pStyle w:val="ListParagraph"/>
              <w:spacing w:after="160" w:line="259" w:lineRule="auto"/>
              <w:ind w:left="360"/>
              <w:rPr>
                <w:rFonts w:ascii="Times New Roman" w:hAnsi="Times New Roman"/>
                <w:b/>
              </w:rPr>
            </w:pPr>
          </w:p>
          <w:p w14:paraId="6779CC00" w14:textId="39C5818E" w:rsidR="009B0CE9" w:rsidRPr="009B0CE9" w:rsidRDefault="00760FB7" w:rsidP="009B0CE9">
            <w:pPr>
              <w:spacing w:after="160" w:line="259" w:lineRule="auto"/>
              <w:rPr>
                <w:rFonts w:ascii="Times New Roman" w:hAnsi="Times New Roman"/>
                <w:b/>
              </w:rPr>
            </w:pPr>
            <w:r w:rsidRPr="004F5CFB">
              <w:rPr>
                <w:rFonts w:ascii="Times New Roman" w:hAnsi="Times New Roman"/>
              </w:rPr>
              <w:lastRenderedPageBreak/>
              <w:t xml:space="preserve">Point wise comments on ‘Technical </w:t>
            </w:r>
            <w:r w:rsidR="004D7F1A" w:rsidRPr="004F5CFB">
              <w:rPr>
                <w:rFonts w:ascii="Times New Roman" w:hAnsi="Times New Roman"/>
              </w:rPr>
              <w:t xml:space="preserve">Specification’ mentioned above. </w:t>
            </w:r>
            <w:r w:rsidRPr="004F5CFB">
              <w:rPr>
                <w:rFonts w:ascii="Times New Roman" w:hAnsi="Times New Roman"/>
              </w:rPr>
              <w:t xml:space="preserve">Technical bid should be signed by Head/CEO/Partner of the entity and stamped.  </w:t>
            </w:r>
            <w:r w:rsidRPr="004F5CFB">
              <w:rPr>
                <w:rFonts w:ascii="Times New Roman" w:hAnsi="Times New Roman"/>
                <w:b/>
              </w:rPr>
              <w:t xml:space="preserve"> </w:t>
            </w:r>
          </w:p>
          <w:p w14:paraId="4ABC5B18" w14:textId="77777777" w:rsidR="00760FB7" w:rsidRPr="004F5CFB" w:rsidRDefault="00760FB7" w:rsidP="001973B2">
            <w:pPr>
              <w:pStyle w:val="ListParagraph"/>
              <w:numPr>
                <w:ilvl w:val="0"/>
                <w:numId w:val="4"/>
              </w:numPr>
              <w:spacing w:after="160" w:line="259" w:lineRule="auto"/>
              <w:ind w:left="360"/>
              <w:rPr>
                <w:rFonts w:ascii="Times New Roman" w:hAnsi="Times New Roman"/>
                <w:b/>
              </w:rPr>
            </w:pPr>
            <w:r w:rsidRPr="004F5CFB">
              <w:rPr>
                <w:rFonts w:ascii="Times New Roman" w:hAnsi="Times New Roman"/>
                <w:b/>
              </w:rPr>
              <w:t>Financial Proposal</w:t>
            </w:r>
          </w:p>
          <w:p w14:paraId="36FF8408" w14:textId="60D04EF7" w:rsidR="00760FB7" w:rsidRPr="004F5CFB" w:rsidRDefault="00760FB7" w:rsidP="000864D4">
            <w:pPr>
              <w:rPr>
                <w:rFonts w:ascii="Times New Roman" w:hAnsi="Times New Roman"/>
              </w:rPr>
            </w:pPr>
            <w:r w:rsidRPr="004F5CFB">
              <w:rPr>
                <w:rFonts w:ascii="Times New Roman" w:hAnsi="Times New Roman"/>
              </w:rPr>
              <w:t>The Firm</w:t>
            </w:r>
            <w:r w:rsidR="006238AF">
              <w:rPr>
                <w:rFonts w:ascii="Times New Roman" w:hAnsi="Times New Roman"/>
              </w:rPr>
              <w:t>/Individual</w:t>
            </w:r>
            <w:r w:rsidR="000864D4" w:rsidRPr="004F5CFB">
              <w:rPr>
                <w:rFonts w:ascii="Times New Roman" w:hAnsi="Times New Roman"/>
              </w:rPr>
              <w:t xml:space="preserve"> </w:t>
            </w:r>
            <w:r w:rsidRPr="004F5CFB">
              <w:rPr>
                <w:rFonts w:ascii="Times New Roman" w:hAnsi="Times New Roman"/>
              </w:rPr>
              <w:t>s</w:t>
            </w:r>
            <w:r w:rsidR="006238AF">
              <w:rPr>
                <w:rFonts w:ascii="Times New Roman" w:hAnsi="Times New Roman"/>
              </w:rPr>
              <w:t xml:space="preserve">hall </w:t>
            </w:r>
            <w:r w:rsidRPr="004F5CFB">
              <w:rPr>
                <w:rFonts w:ascii="Times New Roman" w:hAnsi="Times New Roman"/>
              </w:rPr>
              <w:t>provide all applicable costs</w:t>
            </w:r>
            <w:r w:rsidR="000864D4" w:rsidRPr="004F5CFB">
              <w:rPr>
                <w:rFonts w:ascii="Times New Roman" w:hAnsi="Times New Roman"/>
              </w:rPr>
              <w:t>:</w:t>
            </w:r>
          </w:p>
          <w:p w14:paraId="0378F85B" w14:textId="7F99A589" w:rsidR="00F60EE6" w:rsidRDefault="00F60EE6" w:rsidP="00F60EE6">
            <w:pPr>
              <w:pStyle w:val="NoSpacing"/>
              <w:ind w:left="316" w:hanging="46"/>
              <w:jc w:val="center"/>
              <w:rPr>
                <w:rFonts w:ascii="Times New Roman" w:hAnsi="Times New Roman"/>
                <w:b/>
                <w:u w:val="single"/>
              </w:rPr>
            </w:pPr>
            <w:r w:rsidRPr="004F5CFB">
              <w:rPr>
                <w:rFonts w:ascii="Times New Roman" w:hAnsi="Times New Roman"/>
                <w:b/>
                <w:u w:val="single"/>
              </w:rPr>
              <w:t>FINANCIAL PROPOSAL</w:t>
            </w:r>
            <w:r w:rsidR="00402275">
              <w:rPr>
                <w:rFonts w:ascii="Times New Roman" w:hAnsi="Times New Roman"/>
                <w:b/>
                <w:u w:val="single"/>
              </w:rPr>
              <w:t xml:space="preserve"> </w:t>
            </w:r>
            <w:r w:rsidR="004D7FF8">
              <w:rPr>
                <w:rFonts w:ascii="Times New Roman" w:hAnsi="Times New Roman"/>
                <w:b/>
                <w:u w:val="single"/>
              </w:rPr>
              <w:t xml:space="preserve">FOR </w:t>
            </w:r>
            <w:r w:rsidR="00BC523B" w:rsidRPr="00BC523B">
              <w:rPr>
                <w:rFonts w:ascii="Times New Roman" w:hAnsi="Times New Roman"/>
                <w:b/>
                <w:u w:val="single"/>
              </w:rPr>
              <w:t>HIRING OF APPOINTED ACTUARY</w:t>
            </w:r>
          </w:p>
          <w:p w14:paraId="52DC7F8B" w14:textId="77777777" w:rsidR="00402275" w:rsidRPr="004F5CFB" w:rsidRDefault="00402275" w:rsidP="00F60EE6">
            <w:pPr>
              <w:pStyle w:val="NoSpacing"/>
              <w:ind w:left="316" w:hanging="46"/>
              <w:jc w:val="center"/>
              <w:rPr>
                <w:rFonts w:ascii="Times New Roman" w:hAnsi="Times New Roman"/>
                <w:b/>
                <w:u w:val="single"/>
              </w:rPr>
            </w:pPr>
          </w:p>
          <w:p w14:paraId="7015D215" w14:textId="77777777" w:rsidR="00F60EE6" w:rsidRDefault="00962EA4" w:rsidP="001973B2">
            <w:pPr>
              <w:pStyle w:val="NoSpacing"/>
              <w:numPr>
                <w:ilvl w:val="0"/>
                <w:numId w:val="10"/>
              </w:numPr>
              <w:ind w:left="360" w:hanging="270"/>
              <w:rPr>
                <w:rFonts w:ascii="Times New Roman" w:hAnsi="Times New Roman"/>
              </w:rPr>
            </w:pPr>
            <w:r>
              <w:rPr>
                <w:rFonts w:ascii="Times New Roman" w:hAnsi="Times New Roman"/>
                <w:b/>
              </w:rPr>
              <w:t>Services on Retainership</w:t>
            </w:r>
          </w:p>
          <w:p w14:paraId="102960A0" w14:textId="77777777" w:rsidR="00962EA4" w:rsidRPr="004F5CFB" w:rsidRDefault="00962EA4" w:rsidP="00F60EE6">
            <w:pPr>
              <w:pStyle w:val="NoSpacing"/>
              <w:rPr>
                <w:rFonts w:ascii="Times New Roman" w:hAnsi="Times New Roman"/>
              </w:rPr>
            </w:pPr>
          </w:p>
          <w:tbl>
            <w:tblP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50"/>
              <w:gridCol w:w="3042"/>
            </w:tblGrid>
            <w:tr w:rsidR="009804BB" w:rsidRPr="004F5CFB" w14:paraId="19BC86B0" w14:textId="77777777" w:rsidTr="00F34400">
              <w:trPr>
                <w:trHeight w:val="828"/>
              </w:trPr>
              <w:tc>
                <w:tcPr>
                  <w:tcW w:w="805" w:type="dxa"/>
                  <w:tcBorders>
                    <w:top w:val="single" w:sz="4" w:space="0" w:color="000000"/>
                    <w:left w:val="single" w:sz="4" w:space="0" w:color="000000"/>
                    <w:bottom w:val="single" w:sz="4" w:space="0" w:color="000000"/>
                    <w:right w:val="single" w:sz="4" w:space="0" w:color="000000"/>
                  </w:tcBorders>
                  <w:vAlign w:val="center"/>
                  <w:hideMark/>
                </w:tcPr>
                <w:p w14:paraId="1E6C8A4E" w14:textId="77777777" w:rsidR="009804BB" w:rsidRPr="004F5CFB" w:rsidRDefault="009804BB" w:rsidP="00F34400">
                  <w:pPr>
                    <w:pStyle w:val="NoSpacing"/>
                    <w:jc w:val="center"/>
                    <w:rPr>
                      <w:rFonts w:ascii="Times New Roman" w:hAnsi="Times New Roman"/>
                      <w:b/>
                    </w:rPr>
                  </w:pPr>
                  <w:r w:rsidRPr="004F5CFB">
                    <w:rPr>
                      <w:rFonts w:ascii="Times New Roman" w:hAnsi="Times New Roman"/>
                      <w:b/>
                    </w:rPr>
                    <w:t>S. No.</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502A44F" w14:textId="77777777" w:rsidR="009804BB" w:rsidRPr="004F5CFB" w:rsidRDefault="009804BB" w:rsidP="00F34400">
                  <w:pPr>
                    <w:pStyle w:val="NoSpacing"/>
                    <w:jc w:val="center"/>
                    <w:rPr>
                      <w:rFonts w:ascii="Times New Roman" w:hAnsi="Times New Roman"/>
                      <w:b/>
                    </w:rPr>
                  </w:pPr>
                  <w:r w:rsidRPr="004F5CFB">
                    <w:rPr>
                      <w:rFonts w:ascii="Times New Roman" w:hAnsi="Times New Roman"/>
                      <w:b/>
                    </w:rPr>
                    <w:t>Description</w:t>
                  </w:r>
                </w:p>
              </w:tc>
              <w:tc>
                <w:tcPr>
                  <w:tcW w:w="3042" w:type="dxa"/>
                  <w:tcBorders>
                    <w:top w:val="single" w:sz="4" w:space="0" w:color="000000"/>
                    <w:left w:val="single" w:sz="4" w:space="0" w:color="000000"/>
                    <w:bottom w:val="single" w:sz="4" w:space="0" w:color="000000"/>
                    <w:right w:val="single" w:sz="4" w:space="0" w:color="000000"/>
                  </w:tcBorders>
                  <w:vAlign w:val="center"/>
                  <w:hideMark/>
                </w:tcPr>
                <w:p w14:paraId="1166399A" w14:textId="10DC0849" w:rsidR="009804BB" w:rsidRPr="004F5CFB" w:rsidRDefault="000E1FD7" w:rsidP="00F34400">
                  <w:pPr>
                    <w:pStyle w:val="NoSpacing"/>
                    <w:jc w:val="center"/>
                    <w:rPr>
                      <w:rFonts w:ascii="Times New Roman" w:hAnsi="Times New Roman"/>
                      <w:b/>
                    </w:rPr>
                  </w:pPr>
                  <w:r w:rsidRPr="004F5CFB">
                    <w:rPr>
                      <w:rFonts w:ascii="Times New Roman" w:hAnsi="Times New Roman"/>
                      <w:b/>
                    </w:rPr>
                    <w:t>Monthly Retainership fee</w:t>
                  </w:r>
                  <w:r w:rsidR="00D565E4">
                    <w:rPr>
                      <w:rFonts w:ascii="Times New Roman" w:hAnsi="Times New Roman"/>
                      <w:b/>
                    </w:rPr>
                    <w:t xml:space="preserve"> </w:t>
                  </w:r>
                  <w:r w:rsidRPr="004F5CFB">
                    <w:rPr>
                      <w:rFonts w:ascii="Times New Roman" w:hAnsi="Times New Roman"/>
                      <w:b/>
                    </w:rPr>
                    <w:t>(i</w:t>
                  </w:r>
                  <w:r w:rsidR="009804BB" w:rsidRPr="004F5CFB">
                    <w:rPr>
                      <w:rFonts w:ascii="Times New Roman" w:hAnsi="Times New Roman"/>
                      <w:b/>
                    </w:rPr>
                    <w:t>n PKR including all Applicable Taxes.</w:t>
                  </w:r>
                </w:p>
              </w:tc>
            </w:tr>
            <w:tr w:rsidR="009804BB" w:rsidRPr="004F5CFB" w14:paraId="68DE5829" w14:textId="77777777" w:rsidTr="00962EA4">
              <w:trPr>
                <w:trHeight w:val="387"/>
              </w:trPr>
              <w:tc>
                <w:tcPr>
                  <w:tcW w:w="805" w:type="dxa"/>
                  <w:tcBorders>
                    <w:top w:val="single" w:sz="4" w:space="0" w:color="000000"/>
                    <w:left w:val="single" w:sz="4" w:space="0" w:color="000000"/>
                    <w:bottom w:val="single" w:sz="4" w:space="0" w:color="000000"/>
                    <w:right w:val="single" w:sz="4" w:space="0" w:color="000000"/>
                  </w:tcBorders>
                </w:tcPr>
                <w:p w14:paraId="7087DB30" w14:textId="77777777" w:rsidR="009804BB" w:rsidRPr="004F5CFB" w:rsidRDefault="009804BB" w:rsidP="001973B2">
                  <w:pPr>
                    <w:pStyle w:val="NoSpacing"/>
                    <w:numPr>
                      <w:ilvl w:val="0"/>
                      <w:numId w:val="3"/>
                    </w:numPr>
                    <w:rPr>
                      <w:rFonts w:ascii="Times New Roman" w:hAnsi="Times New Roman"/>
                    </w:rPr>
                  </w:pPr>
                </w:p>
              </w:tc>
              <w:tc>
                <w:tcPr>
                  <w:tcW w:w="4650" w:type="dxa"/>
                  <w:tcBorders>
                    <w:top w:val="single" w:sz="4" w:space="0" w:color="000000"/>
                    <w:left w:val="single" w:sz="4" w:space="0" w:color="000000"/>
                    <w:bottom w:val="single" w:sz="4" w:space="0" w:color="000000"/>
                    <w:right w:val="single" w:sz="4" w:space="0" w:color="000000"/>
                  </w:tcBorders>
                  <w:hideMark/>
                </w:tcPr>
                <w:p w14:paraId="26F0A4B2" w14:textId="77777777" w:rsidR="009804BB" w:rsidRPr="004F5CFB" w:rsidRDefault="009804BB" w:rsidP="009804BB">
                  <w:pPr>
                    <w:pStyle w:val="NoSpacing"/>
                    <w:rPr>
                      <w:rFonts w:ascii="Times New Roman" w:hAnsi="Times New Roman"/>
                    </w:rPr>
                  </w:pPr>
                  <w:r w:rsidRPr="004F5CFB">
                    <w:rPr>
                      <w:rFonts w:ascii="Times New Roman" w:hAnsi="Times New Roman"/>
                    </w:rPr>
                    <w:t xml:space="preserve">Monthly Retainership Fee </w:t>
                  </w:r>
                </w:p>
              </w:tc>
              <w:tc>
                <w:tcPr>
                  <w:tcW w:w="3042" w:type="dxa"/>
                  <w:tcBorders>
                    <w:top w:val="single" w:sz="4" w:space="0" w:color="000000"/>
                    <w:left w:val="single" w:sz="4" w:space="0" w:color="000000"/>
                    <w:bottom w:val="single" w:sz="4" w:space="0" w:color="000000"/>
                    <w:right w:val="single" w:sz="4" w:space="0" w:color="000000"/>
                  </w:tcBorders>
                </w:tcPr>
                <w:p w14:paraId="78EAF5A3" w14:textId="77777777" w:rsidR="009804BB" w:rsidRPr="004F5CFB" w:rsidRDefault="009804BB" w:rsidP="009804BB">
                  <w:pPr>
                    <w:pStyle w:val="NoSpacing"/>
                    <w:rPr>
                      <w:rFonts w:ascii="Times New Roman" w:hAnsi="Times New Roman"/>
                    </w:rPr>
                  </w:pPr>
                </w:p>
              </w:tc>
            </w:tr>
          </w:tbl>
          <w:p w14:paraId="34E9171B" w14:textId="77777777" w:rsidR="00962EA4" w:rsidRDefault="00962EA4" w:rsidP="00F60EE6">
            <w:pPr>
              <w:pStyle w:val="NoSpacing"/>
              <w:rPr>
                <w:rFonts w:ascii="Times New Roman" w:hAnsi="Times New Roman"/>
              </w:rPr>
            </w:pPr>
          </w:p>
          <w:p w14:paraId="556129C0" w14:textId="3BDF22A1" w:rsidR="00F60EE6" w:rsidRPr="004F5CFB" w:rsidRDefault="00F60EE6" w:rsidP="001105AD">
            <w:pPr>
              <w:jc w:val="both"/>
              <w:rPr>
                <w:rFonts w:ascii="Times New Roman" w:hAnsi="Times New Roman"/>
                <w:b/>
                <w:u w:val="single"/>
              </w:rPr>
            </w:pPr>
            <w:r w:rsidRPr="004F5CFB">
              <w:rPr>
                <w:rFonts w:ascii="Times New Roman" w:hAnsi="Times New Roman"/>
                <w:b/>
                <w:u w:val="single"/>
              </w:rPr>
              <w:t>Terms and Conditions for Financial Proposal:</w:t>
            </w:r>
          </w:p>
          <w:p w14:paraId="0B8B9753"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Rate quoted on vendor designed / composed document will be rejected. </w:t>
            </w:r>
          </w:p>
          <w:p w14:paraId="05390633"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Quoted rate should be inclusive of all applicable taxes. </w:t>
            </w:r>
          </w:p>
          <w:p w14:paraId="77AF8B18"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Quoted rate shall be in Pakistani Currency. </w:t>
            </w:r>
          </w:p>
          <w:p w14:paraId="24781D3E" w14:textId="505A92BA"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Quoted rate shall be in digits and clearly readable</w:t>
            </w:r>
            <w:r w:rsidR="001105AD">
              <w:rPr>
                <w:rFonts w:ascii="Times New Roman" w:hAnsi="Times New Roman"/>
              </w:rPr>
              <w:t xml:space="preserve"> and also amount in words be mentioned</w:t>
            </w:r>
            <w:r w:rsidRPr="004F5CFB">
              <w:rPr>
                <w:rFonts w:ascii="Times New Roman" w:hAnsi="Times New Roman"/>
              </w:rPr>
              <w:t>.</w:t>
            </w:r>
          </w:p>
          <w:p w14:paraId="2F06A160" w14:textId="174144DD"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This page </w:t>
            </w:r>
            <w:r w:rsidR="00D565E4" w:rsidRPr="004F5CFB">
              <w:rPr>
                <w:rFonts w:ascii="Times New Roman" w:hAnsi="Times New Roman"/>
              </w:rPr>
              <w:t>i.e.</w:t>
            </w:r>
            <w:r w:rsidRPr="004F5CFB">
              <w:rPr>
                <w:rFonts w:ascii="Times New Roman" w:hAnsi="Times New Roman"/>
              </w:rPr>
              <w:t xml:space="preserve"> financial proposal of the tender documents shall be sealed in separate envelop. </w:t>
            </w:r>
          </w:p>
          <w:p w14:paraId="2C69AF27" w14:textId="77777777" w:rsidR="00F60EE6" w:rsidRPr="004F5CFB" w:rsidRDefault="00F60EE6" w:rsidP="001973B2">
            <w:pPr>
              <w:pStyle w:val="ListParagraph"/>
              <w:numPr>
                <w:ilvl w:val="0"/>
                <w:numId w:val="8"/>
              </w:numPr>
              <w:jc w:val="both"/>
              <w:rPr>
                <w:rFonts w:ascii="Times New Roman" w:hAnsi="Times New Roman"/>
              </w:rPr>
            </w:pPr>
            <w:r w:rsidRPr="004F5CFB">
              <w:rPr>
                <w:rFonts w:ascii="Times New Roman" w:hAnsi="Times New Roman"/>
              </w:rPr>
              <w:t xml:space="preserve">This page will be opened after the </w:t>
            </w:r>
            <w:r w:rsidR="009804BB" w:rsidRPr="004F5CFB">
              <w:rPr>
                <w:rFonts w:ascii="Times New Roman" w:hAnsi="Times New Roman"/>
              </w:rPr>
              <w:t xml:space="preserve">qualification </w:t>
            </w:r>
            <w:r w:rsidRPr="004F5CFB">
              <w:rPr>
                <w:rFonts w:ascii="Times New Roman" w:hAnsi="Times New Roman"/>
              </w:rPr>
              <w:t>of the Technical Proposal.</w:t>
            </w:r>
          </w:p>
          <w:p w14:paraId="6D712563" w14:textId="77777777" w:rsidR="00F60EE6" w:rsidRDefault="00F60EE6" w:rsidP="00F60EE6">
            <w:pPr>
              <w:pStyle w:val="ListParagraph"/>
              <w:ind w:left="773"/>
              <w:jc w:val="both"/>
              <w:rPr>
                <w:rFonts w:ascii="Times New Roman" w:hAnsi="Times New Roman"/>
              </w:rPr>
            </w:pPr>
          </w:p>
          <w:p w14:paraId="28B425FA" w14:textId="77777777" w:rsidR="00962EA4" w:rsidRPr="00462162" w:rsidRDefault="00962EA4" w:rsidP="001973B2">
            <w:pPr>
              <w:pStyle w:val="ListParagraph"/>
              <w:numPr>
                <w:ilvl w:val="0"/>
                <w:numId w:val="4"/>
              </w:numPr>
              <w:spacing w:after="160" w:line="259" w:lineRule="auto"/>
              <w:ind w:left="360"/>
              <w:rPr>
                <w:rFonts w:ascii="Times New Roman" w:hAnsi="Times New Roman"/>
                <w:b/>
              </w:rPr>
            </w:pPr>
            <w:r w:rsidRPr="00462162">
              <w:rPr>
                <w:rFonts w:ascii="Times New Roman" w:hAnsi="Times New Roman"/>
                <w:b/>
              </w:rPr>
              <w:t xml:space="preserve">Overall </w:t>
            </w:r>
            <w:r w:rsidR="00462162" w:rsidRPr="00462162">
              <w:rPr>
                <w:rFonts w:ascii="Times New Roman" w:hAnsi="Times New Roman"/>
                <w:b/>
              </w:rPr>
              <w:t xml:space="preserve">evaluation Criteria </w:t>
            </w:r>
          </w:p>
          <w:p w14:paraId="2221A796" w14:textId="28BE572B" w:rsidR="00962EA4" w:rsidRPr="004F5CFB" w:rsidRDefault="00962EA4" w:rsidP="00962EA4">
            <w:pPr>
              <w:spacing w:after="160" w:line="259" w:lineRule="auto"/>
              <w:ind w:left="136"/>
              <w:jc w:val="both"/>
              <w:rPr>
                <w:rFonts w:ascii="Times New Roman" w:hAnsi="Times New Roman"/>
                <w:b/>
              </w:rPr>
            </w:pPr>
            <w:r w:rsidRPr="004F5CFB">
              <w:rPr>
                <w:rFonts w:ascii="Times New Roman" w:hAnsi="Times New Roman"/>
                <w:b/>
              </w:rPr>
              <w:t xml:space="preserve">The bid found to be the most advantageous shall be accepted as provided under Rule 36(b) of the PPRA Rules, 2004. </w:t>
            </w:r>
          </w:p>
          <w:p w14:paraId="33D52EF8" w14:textId="2D72EF24" w:rsidR="0079182A" w:rsidRDefault="00962EA4" w:rsidP="009B0CE9">
            <w:pPr>
              <w:spacing w:after="0" w:line="240" w:lineRule="auto"/>
              <w:ind w:left="136" w:right="181"/>
              <w:jc w:val="both"/>
              <w:rPr>
                <w:rFonts w:ascii="Times New Roman" w:hAnsi="Times New Roman"/>
              </w:rPr>
            </w:pPr>
            <w:r w:rsidRPr="004F5CFB">
              <w:rPr>
                <w:rFonts w:ascii="Times New Roman" w:hAnsi="Times New Roman"/>
              </w:rPr>
              <w:t xml:space="preserve">To determine </w:t>
            </w:r>
            <w:r w:rsidR="00B73E3C" w:rsidRPr="004F5CFB">
              <w:rPr>
                <w:rFonts w:ascii="Times New Roman" w:hAnsi="Times New Roman"/>
              </w:rPr>
              <w:t>the most</w:t>
            </w:r>
            <w:r w:rsidRPr="004F5CFB">
              <w:rPr>
                <w:rFonts w:ascii="Times New Roman" w:hAnsi="Times New Roman"/>
              </w:rPr>
              <w:t xml:space="preserve"> advantageous bid 6</w:t>
            </w:r>
            <w:r w:rsidR="00B73E3C">
              <w:rPr>
                <w:rFonts w:ascii="Times New Roman" w:hAnsi="Times New Roman"/>
              </w:rPr>
              <w:t>0</w:t>
            </w:r>
            <w:r w:rsidRPr="004F5CFB">
              <w:rPr>
                <w:rFonts w:ascii="Times New Roman" w:hAnsi="Times New Roman"/>
              </w:rPr>
              <w:t xml:space="preserve">% and </w:t>
            </w:r>
            <w:r w:rsidR="00B73E3C">
              <w:rPr>
                <w:rFonts w:ascii="Times New Roman" w:hAnsi="Times New Roman"/>
              </w:rPr>
              <w:t>40</w:t>
            </w:r>
            <w:r w:rsidRPr="004F5CFB">
              <w:rPr>
                <w:rFonts w:ascii="Times New Roman" w:hAnsi="Times New Roman"/>
              </w:rPr>
              <w:t xml:space="preserve">% weightages shall be assigned to Technical and Financial evaluations, respectively. (Lowest financial bid shall be benchmarked at 100% and </w:t>
            </w:r>
            <w:r w:rsidR="00B73E3C" w:rsidRPr="004F5CFB">
              <w:rPr>
                <w:rFonts w:ascii="Times New Roman" w:hAnsi="Times New Roman"/>
              </w:rPr>
              <w:t>financial</w:t>
            </w:r>
            <w:r w:rsidRPr="004F5CFB">
              <w:rPr>
                <w:rFonts w:ascii="Times New Roman" w:hAnsi="Times New Roman"/>
              </w:rPr>
              <w:t xml:space="preserve"> evaluation of other bidders shall be performed on pro-rata basis by calculating variance with the benchmark).</w:t>
            </w:r>
            <w:r w:rsidR="002D38D4">
              <w:rPr>
                <w:rFonts w:ascii="Times New Roman" w:hAnsi="Times New Roman"/>
              </w:rPr>
              <w:t xml:space="preserve"> </w:t>
            </w:r>
          </w:p>
          <w:p w14:paraId="503BD676" w14:textId="77777777" w:rsidR="0079182A" w:rsidRDefault="0079182A" w:rsidP="002D38D4">
            <w:pPr>
              <w:spacing w:after="0" w:line="240" w:lineRule="auto"/>
              <w:ind w:right="181"/>
              <w:jc w:val="both"/>
              <w:rPr>
                <w:rFonts w:ascii="Times New Roman" w:hAnsi="Times New Roman"/>
              </w:rPr>
            </w:pPr>
          </w:p>
          <w:p w14:paraId="6EB00556" w14:textId="77777777" w:rsidR="00F60EE6" w:rsidRPr="00462162" w:rsidRDefault="00F60EE6" w:rsidP="00462162">
            <w:pPr>
              <w:jc w:val="both"/>
              <w:rPr>
                <w:rFonts w:ascii="Times New Roman" w:hAnsi="Times New Roman"/>
                <w:b/>
                <w:u w:val="single"/>
              </w:rPr>
            </w:pPr>
            <w:r w:rsidRPr="00462162">
              <w:rPr>
                <w:rFonts w:ascii="Times New Roman" w:hAnsi="Times New Roman"/>
                <w:b/>
                <w:u w:val="single"/>
              </w:rPr>
              <w:t>Certificate</w:t>
            </w:r>
          </w:p>
          <w:p w14:paraId="4B42F91D" w14:textId="77777777" w:rsidR="00F34400" w:rsidRDefault="00F60EE6" w:rsidP="00F34400">
            <w:pPr>
              <w:ind w:left="90"/>
              <w:jc w:val="both"/>
              <w:rPr>
                <w:rFonts w:ascii="Times New Roman" w:hAnsi="Times New Roman"/>
              </w:rPr>
            </w:pPr>
            <w:r w:rsidRPr="004F5CFB">
              <w:rPr>
                <w:rFonts w:ascii="Times New Roman" w:hAnsi="Times New Roman"/>
              </w:rPr>
              <w:t xml:space="preserve">This is to certify that I have read and completely understood the Tender Notice as well as the Terms and Conditions of this Tender Documents, and hereby accept the same. </w:t>
            </w:r>
          </w:p>
          <w:p w14:paraId="44354F63" w14:textId="39D93B16" w:rsidR="009B0CE9" w:rsidRPr="006238AF" w:rsidRDefault="00F60EE6" w:rsidP="006238AF">
            <w:pPr>
              <w:ind w:left="90"/>
              <w:jc w:val="both"/>
              <w:rPr>
                <w:rFonts w:ascii="Times New Roman" w:hAnsi="Times New Roman"/>
              </w:rPr>
            </w:pPr>
            <w:r w:rsidRPr="00F34400">
              <w:rPr>
                <w:rFonts w:ascii="Times New Roman" w:hAnsi="Times New Roman"/>
              </w:rPr>
              <w:t xml:space="preserve">In case of any dispute, the decision of </w:t>
            </w:r>
            <w:r w:rsidR="00F34400">
              <w:rPr>
                <w:rFonts w:ascii="Times New Roman" w:hAnsi="Times New Roman"/>
              </w:rPr>
              <w:t>Postal Life Insurance Company ltd</w:t>
            </w:r>
            <w:r w:rsidR="006238AF">
              <w:rPr>
                <w:rFonts w:ascii="Times New Roman" w:hAnsi="Times New Roman"/>
              </w:rPr>
              <w:t xml:space="preserve"> </w:t>
            </w:r>
            <w:r w:rsidRPr="00F34400">
              <w:rPr>
                <w:rFonts w:ascii="Times New Roman" w:hAnsi="Times New Roman"/>
              </w:rPr>
              <w:t xml:space="preserve">will be final and shall not be challengeable for litigation. It is also certified that </w:t>
            </w:r>
            <w:r w:rsidR="006238AF">
              <w:rPr>
                <w:rFonts w:ascii="Times New Roman" w:hAnsi="Times New Roman"/>
              </w:rPr>
              <w:t xml:space="preserve">Firm/Individual </w:t>
            </w:r>
            <w:r w:rsidRPr="00F34400">
              <w:rPr>
                <w:rFonts w:ascii="Times New Roman" w:hAnsi="Times New Roman"/>
              </w:rPr>
              <w:t xml:space="preserve">or any of its sponsors/ Directors / Partners is not </w:t>
            </w:r>
            <w:r w:rsidR="006072FE" w:rsidRPr="00F34400">
              <w:rPr>
                <w:rFonts w:ascii="Times New Roman" w:hAnsi="Times New Roman"/>
              </w:rPr>
              <w:t>Blacklisted</w:t>
            </w:r>
            <w:r w:rsidRPr="00F34400">
              <w:rPr>
                <w:rFonts w:ascii="Times New Roman" w:hAnsi="Times New Roman"/>
              </w:rPr>
              <w:t xml:space="preserve"> by any Government Company. It is also certified that the items provided by my </w:t>
            </w:r>
            <w:r w:rsidR="00B9267E">
              <w:rPr>
                <w:rFonts w:ascii="Times New Roman" w:hAnsi="Times New Roman"/>
              </w:rPr>
              <w:t xml:space="preserve">firm, if found sub-standard with </w:t>
            </w:r>
            <w:r w:rsidRPr="00F34400">
              <w:rPr>
                <w:rFonts w:ascii="Times New Roman" w:hAnsi="Times New Roman"/>
              </w:rPr>
              <w:t>prescribed specification on anything mis-stated deliberately, the procuring agency shall have the right to forfeit my earnest money.</w:t>
            </w:r>
          </w:p>
          <w:tbl>
            <w:tblPr>
              <w:tblW w:w="95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8"/>
              <w:gridCol w:w="4971"/>
            </w:tblGrid>
            <w:tr w:rsidR="00F60EE6" w:rsidRPr="004F5CFB" w14:paraId="7FF687A6" w14:textId="77777777" w:rsidTr="00BF566F">
              <w:trPr>
                <w:trHeight w:val="538"/>
              </w:trPr>
              <w:tc>
                <w:tcPr>
                  <w:tcW w:w="4588" w:type="dxa"/>
                  <w:tcBorders>
                    <w:top w:val="single" w:sz="4" w:space="0" w:color="000000"/>
                    <w:left w:val="single" w:sz="4" w:space="0" w:color="000000"/>
                    <w:bottom w:val="single" w:sz="4" w:space="0" w:color="000000"/>
                    <w:right w:val="single" w:sz="4" w:space="0" w:color="000000"/>
                  </w:tcBorders>
                  <w:hideMark/>
                </w:tcPr>
                <w:p w14:paraId="232DF5AA"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Name of the vendor &amp; Complete Address</w:t>
                  </w:r>
                </w:p>
              </w:tc>
              <w:tc>
                <w:tcPr>
                  <w:tcW w:w="4971" w:type="dxa"/>
                  <w:tcBorders>
                    <w:top w:val="single" w:sz="4" w:space="0" w:color="000000"/>
                    <w:left w:val="single" w:sz="4" w:space="0" w:color="000000"/>
                    <w:bottom w:val="single" w:sz="4" w:space="0" w:color="000000"/>
                    <w:right w:val="single" w:sz="4" w:space="0" w:color="000000"/>
                  </w:tcBorders>
                </w:tcPr>
                <w:p w14:paraId="3536520D"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43FF33EF" w14:textId="77777777" w:rsidTr="00BF566F">
              <w:trPr>
                <w:trHeight w:val="546"/>
              </w:trPr>
              <w:tc>
                <w:tcPr>
                  <w:tcW w:w="4588" w:type="dxa"/>
                  <w:tcBorders>
                    <w:top w:val="single" w:sz="4" w:space="0" w:color="000000"/>
                    <w:left w:val="single" w:sz="4" w:space="0" w:color="000000"/>
                    <w:bottom w:val="single" w:sz="4" w:space="0" w:color="000000"/>
                    <w:right w:val="single" w:sz="4" w:space="0" w:color="000000"/>
                  </w:tcBorders>
                  <w:hideMark/>
                </w:tcPr>
                <w:p w14:paraId="2FBEDDB9"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 xml:space="preserve">Signature </w:t>
                  </w:r>
                </w:p>
              </w:tc>
              <w:tc>
                <w:tcPr>
                  <w:tcW w:w="4971" w:type="dxa"/>
                  <w:tcBorders>
                    <w:top w:val="single" w:sz="4" w:space="0" w:color="000000"/>
                    <w:left w:val="single" w:sz="4" w:space="0" w:color="000000"/>
                    <w:bottom w:val="single" w:sz="4" w:space="0" w:color="000000"/>
                    <w:right w:val="single" w:sz="4" w:space="0" w:color="000000"/>
                  </w:tcBorders>
                </w:tcPr>
                <w:p w14:paraId="484CC3C5"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578C34F0" w14:textId="77777777" w:rsidTr="00BF566F">
              <w:trPr>
                <w:trHeight w:val="554"/>
              </w:trPr>
              <w:tc>
                <w:tcPr>
                  <w:tcW w:w="4588" w:type="dxa"/>
                  <w:tcBorders>
                    <w:top w:val="single" w:sz="4" w:space="0" w:color="000000"/>
                    <w:left w:val="single" w:sz="4" w:space="0" w:color="000000"/>
                    <w:bottom w:val="single" w:sz="4" w:space="0" w:color="000000"/>
                    <w:right w:val="single" w:sz="4" w:space="0" w:color="000000"/>
                  </w:tcBorders>
                  <w:hideMark/>
                </w:tcPr>
                <w:p w14:paraId="307829B9"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 xml:space="preserve">Date &amp; Stamp </w:t>
                  </w:r>
                </w:p>
              </w:tc>
              <w:tc>
                <w:tcPr>
                  <w:tcW w:w="4971" w:type="dxa"/>
                  <w:tcBorders>
                    <w:top w:val="single" w:sz="4" w:space="0" w:color="000000"/>
                    <w:left w:val="single" w:sz="4" w:space="0" w:color="000000"/>
                    <w:bottom w:val="single" w:sz="4" w:space="0" w:color="000000"/>
                    <w:right w:val="single" w:sz="4" w:space="0" w:color="000000"/>
                  </w:tcBorders>
                </w:tcPr>
                <w:p w14:paraId="0CE56624" w14:textId="77777777" w:rsidR="00F60EE6" w:rsidRPr="004F5CFB" w:rsidRDefault="00F60EE6" w:rsidP="00F60EE6">
                  <w:pPr>
                    <w:pStyle w:val="ListParagraph"/>
                    <w:spacing w:after="0" w:line="240" w:lineRule="auto"/>
                    <w:ind w:left="0"/>
                    <w:jc w:val="both"/>
                    <w:rPr>
                      <w:rFonts w:ascii="Times New Roman" w:hAnsi="Times New Roman"/>
                    </w:rPr>
                  </w:pPr>
                </w:p>
              </w:tc>
            </w:tr>
            <w:tr w:rsidR="00F60EE6" w:rsidRPr="004F5CFB" w14:paraId="724F134D" w14:textId="77777777" w:rsidTr="00BF566F">
              <w:trPr>
                <w:trHeight w:val="562"/>
              </w:trPr>
              <w:tc>
                <w:tcPr>
                  <w:tcW w:w="4588" w:type="dxa"/>
                  <w:tcBorders>
                    <w:top w:val="single" w:sz="4" w:space="0" w:color="000000"/>
                    <w:left w:val="single" w:sz="4" w:space="0" w:color="000000"/>
                    <w:bottom w:val="single" w:sz="4" w:space="0" w:color="000000"/>
                    <w:right w:val="single" w:sz="4" w:space="0" w:color="000000"/>
                  </w:tcBorders>
                  <w:hideMark/>
                </w:tcPr>
                <w:p w14:paraId="38D7CE6E" w14:textId="77777777" w:rsidR="00F60EE6" w:rsidRPr="004F5CFB" w:rsidRDefault="00F60EE6" w:rsidP="00F60EE6">
                  <w:pPr>
                    <w:pStyle w:val="ListParagraph"/>
                    <w:spacing w:after="0" w:line="240" w:lineRule="auto"/>
                    <w:ind w:left="0"/>
                    <w:jc w:val="both"/>
                    <w:rPr>
                      <w:rFonts w:ascii="Times New Roman" w:hAnsi="Times New Roman"/>
                      <w:b/>
                    </w:rPr>
                  </w:pPr>
                  <w:r w:rsidRPr="004F5CFB">
                    <w:rPr>
                      <w:rFonts w:ascii="Times New Roman" w:hAnsi="Times New Roman"/>
                      <w:b/>
                    </w:rPr>
                    <w:t>Phone &amp; Mobile No.</w:t>
                  </w:r>
                </w:p>
              </w:tc>
              <w:tc>
                <w:tcPr>
                  <w:tcW w:w="4971" w:type="dxa"/>
                  <w:tcBorders>
                    <w:top w:val="single" w:sz="4" w:space="0" w:color="000000"/>
                    <w:left w:val="single" w:sz="4" w:space="0" w:color="000000"/>
                    <w:bottom w:val="single" w:sz="4" w:space="0" w:color="000000"/>
                    <w:right w:val="single" w:sz="4" w:space="0" w:color="000000"/>
                  </w:tcBorders>
                </w:tcPr>
                <w:p w14:paraId="4A171360" w14:textId="77777777" w:rsidR="00F60EE6" w:rsidRPr="004F5CFB" w:rsidRDefault="00F60EE6" w:rsidP="00F60EE6">
                  <w:pPr>
                    <w:pStyle w:val="ListParagraph"/>
                    <w:spacing w:after="0" w:line="240" w:lineRule="auto"/>
                    <w:ind w:left="0"/>
                    <w:jc w:val="both"/>
                    <w:rPr>
                      <w:rFonts w:ascii="Times New Roman" w:hAnsi="Times New Roman"/>
                    </w:rPr>
                  </w:pPr>
                </w:p>
              </w:tc>
            </w:tr>
          </w:tbl>
          <w:p w14:paraId="5EA47179" w14:textId="77777777" w:rsidR="00033BFF" w:rsidRPr="004F5CFB" w:rsidRDefault="00033BFF" w:rsidP="002D38D4">
            <w:pPr>
              <w:spacing w:after="0" w:line="240" w:lineRule="auto"/>
              <w:ind w:right="181"/>
              <w:jc w:val="both"/>
            </w:pPr>
          </w:p>
        </w:tc>
      </w:tr>
    </w:tbl>
    <w:p w14:paraId="172F29A4" w14:textId="77777777" w:rsidR="009804BB" w:rsidRDefault="009804BB" w:rsidP="00983631">
      <w:pPr>
        <w:pStyle w:val="NoSpacing"/>
      </w:pPr>
    </w:p>
    <w:p w14:paraId="4458FDBA" w14:textId="406B658A" w:rsidR="004333C8" w:rsidRDefault="0079182A" w:rsidP="006238AF">
      <w:pPr>
        <w:spacing w:after="160" w:line="259" w:lineRule="auto"/>
      </w:pPr>
      <w:r>
        <w:rPr>
          <w:rFonts w:ascii="Times New Roman" w:hAnsi="Times New Roman"/>
          <w:b/>
          <w:sz w:val="28"/>
          <w:szCs w:val="28"/>
          <w:u w:val="single"/>
        </w:rPr>
        <w:br w:type="page"/>
      </w:r>
      <w:r w:rsidR="006238AF">
        <w:lastRenderedPageBreak/>
        <w:t xml:space="preserve"> </w:t>
      </w:r>
    </w:p>
    <w:p w14:paraId="250AAA6E" w14:textId="6A48D8E2" w:rsidR="00D03FB0" w:rsidRPr="00933BBD" w:rsidRDefault="00D539B2" w:rsidP="00983631">
      <w:pPr>
        <w:spacing w:line="240" w:lineRule="auto"/>
        <w:jc w:val="both"/>
        <w:rPr>
          <w:rFonts w:ascii="Times New Roman" w:hAnsi="Times New Roman"/>
          <w:u w:val="single"/>
        </w:rPr>
      </w:pPr>
      <w:r>
        <w:rPr>
          <w:rFonts w:ascii="Times New Roman" w:hAnsi="Times New Roman"/>
        </w:rPr>
        <w:t>Tender</w:t>
      </w:r>
      <w:r w:rsidR="00933BBD" w:rsidRPr="00933BBD">
        <w:rPr>
          <w:rFonts w:ascii="Times New Roman" w:hAnsi="Times New Roman"/>
        </w:rPr>
        <w:t xml:space="preserve"> will be received in accordance with rule 36 </w:t>
      </w:r>
      <w:r w:rsidR="001105AD">
        <w:rPr>
          <w:rFonts w:ascii="Times New Roman" w:hAnsi="Times New Roman"/>
        </w:rPr>
        <w:t xml:space="preserve">(b) of Public Procurement Rules, </w:t>
      </w:r>
      <w:r w:rsidR="00933BBD" w:rsidRPr="00933BBD">
        <w:rPr>
          <w:rFonts w:ascii="Times New Roman" w:hAnsi="Times New Roman"/>
        </w:rPr>
        <w:t xml:space="preserve">2004 issued by the Finance Division, Government of Pakistan as </w:t>
      </w:r>
      <w:proofErr w:type="gramStart"/>
      <w:r w:rsidR="00B753CD" w:rsidRPr="00933BBD">
        <w:rPr>
          <w:rFonts w:ascii="Times New Roman" w:hAnsi="Times New Roman"/>
        </w:rPr>
        <w:t>under</w:t>
      </w:r>
      <w:r w:rsidR="00933BBD" w:rsidRPr="00933BBD">
        <w:rPr>
          <w:rFonts w:ascii="Times New Roman" w:hAnsi="Times New Roman"/>
        </w:rPr>
        <w:t>:-</w:t>
      </w:r>
      <w:proofErr w:type="gramEnd"/>
      <w:r w:rsidR="00933BBD" w:rsidRPr="00933BBD">
        <w:rPr>
          <w:rFonts w:ascii="Times New Roman" w:hAnsi="Times New Roman"/>
        </w:rPr>
        <w:t xml:space="preserve">     </w:t>
      </w:r>
    </w:p>
    <w:p w14:paraId="2538F9FB" w14:textId="77777777" w:rsidR="00D03FB0" w:rsidRDefault="00D03FB0" w:rsidP="00933BBD">
      <w:pPr>
        <w:spacing w:after="0" w:line="240" w:lineRule="auto"/>
        <w:jc w:val="both"/>
        <w:rPr>
          <w:rFonts w:ascii="Times New Roman" w:hAnsi="Times New Roman"/>
          <w:u w:val="single"/>
        </w:rPr>
      </w:pPr>
      <w:r w:rsidRPr="009C1B6D">
        <w:rPr>
          <w:rFonts w:ascii="Times New Roman" w:hAnsi="Times New Roman"/>
          <w:b/>
          <w:u w:val="single"/>
        </w:rPr>
        <w:t>SINGLE STAGE-TWO ENVELOP PROCEDURE</w:t>
      </w:r>
      <w:r w:rsidRPr="009C1B6D">
        <w:rPr>
          <w:rFonts w:ascii="Times New Roman" w:hAnsi="Times New Roman"/>
          <w:u w:val="single"/>
        </w:rPr>
        <w:t xml:space="preserve"> </w:t>
      </w:r>
    </w:p>
    <w:p w14:paraId="15DAD89E" w14:textId="77777777" w:rsidR="00EB6090" w:rsidRPr="009C1B6D" w:rsidRDefault="00EB6090" w:rsidP="00933BBD">
      <w:pPr>
        <w:spacing w:after="0" w:line="240" w:lineRule="auto"/>
        <w:jc w:val="both"/>
        <w:rPr>
          <w:rFonts w:ascii="Times New Roman" w:hAnsi="Times New Roman"/>
          <w:u w:val="single"/>
        </w:rPr>
      </w:pPr>
    </w:p>
    <w:p w14:paraId="07B4F55A" w14:textId="7F650867" w:rsidR="00D03FB0" w:rsidRPr="009C1B6D" w:rsidRDefault="00D03FB0" w:rsidP="00983631">
      <w:pPr>
        <w:pStyle w:val="NoSpacing"/>
        <w:numPr>
          <w:ilvl w:val="0"/>
          <w:numId w:val="1"/>
        </w:numPr>
        <w:ind w:left="720" w:hanging="630"/>
        <w:jc w:val="both"/>
        <w:rPr>
          <w:rFonts w:ascii="Times New Roman" w:hAnsi="Times New Roman"/>
        </w:rPr>
      </w:pPr>
      <w:r w:rsidRPr="009C1B6D">
        <w:rPr>
          <w:rFonts w:ascii="Times New Roman" w:hAnsi="Times New Roman"/>
        </w:rPr>
        <w:t>The bid shall comprise a single package containing two separate envelopes. Each envelop shall contain separately the “</w:t>
      </w:r>
      <w:r w:rsidR="006238AF">
        <w:rPr>
          <w:rFonts w:ascii="Times New Roman" w:hAnsi="Times New Roman"/>
        </w:rPr>
        <w:t>F</w:t>
      </w:r>
      <w:r w:rsidRPr="009C1B6D">
        <w:rPr>
          <w:rFonts w:ascii="Times New Roman" w:hAnsi="Times New Roman"/>
        </w:rPr>
        <w:t>inancial proposal” and the “</w:t>
      </w:r>
      <w:r w:rsidR="006238AF">
        <w:rPr>
          <w:rFonts w:ascii="Times New Roman" w:hAnsi="Times New Roman"/>
        </w:rPr>
        <w:t>T</w:t>
      </w:r>
      <w:r w:rsidRPr="009C1B6D">
        <w:rPr>
          <w:rFonts w:ascii="Times New Roman" w:hAnsi="Times New Roman"/>
        </w:rPr>
        <w:t xml:space="preserve">echnical proposal”. </w:t>
      </w:r>
    </w:p>
    <w:p w14:paraId="443529E7"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envelopes shall be marked as “FINANCIAL PROPOSAL” and “TECHNICAL PROPOSAL” in bold and legible letters to avoid confusion;</w:t>
      </w:r>
    </w:p>
    <w:p w14:paraId="46956333" w14:textId="52BDBFD3"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Initially, only </w:t>
      </w:r>
      <w:r w:rsidR="001105AD">
        <w:rPr>
          <w:rFonts w:ascii="Times New Roman" w:hAnsi="Times New Roman"/>
        </w:rPr>
        <w:t xml:space="preserve">the envelope marked “TECHNICAL PROPOSAL” </w:t>
      </w:r>
      <w:r w:rsidRPr="009C1B6D">
        <w:rPr>
          <w:rFonts w:ascii="Times New Roman" w:hAnsi="Times New Roman"/>
        </w:rPr>
        <w:t xml:space="preserve">shall be opened; </w:t>
      </w:r>
    </w:p>
    <w:p w14:paraId="6C0B8506" w14:textId="554541AC"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envelope marked as “FINANCIAL PROPOSAL” shall be retained in the custody of the procur</w:t>
      </w:r>
      <w:r w:rsidR="001105AD">
        <w:rPr>
          <w:rFonts w:ascii="Times New Roman" w:hAnsi="Times New Roman"/>
        </w:rPr>
        <w:t>ing agency without being opened</w:t>
      </w:r>
      <w:r w:rsidRPr="009C1B6D">
        <w:rPr>
          <w:rFonts w:ascii="Times New Roman" w:hAnsi="Times New Roman"/>
        </w:rPr>
        <w:t>;</w:t>
      </w:r>
    </w:p>
    <w:p w14:paraId="10FB2DCB"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The procuring agency shall evaluate the technical proposal in a manner prescribed in advance, without reference to the price and reject any proposal which does not conform to the specified requirements;</w:t>
      </w:r>
    </w:p>
    <w:p w14:paraId="0F188CE8"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During the technical evaluation no amendments in the technical proposal shall be permitted; </w:t>
      </w:r>
    </w:p>
    <w:p w14:paraId="3BE250AF" w14:textId="77777777" w:rsidR="00D03FB0" w:rsidRPr="009C1B6D"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financial proposals of bids shall be opened publicly at a time, date and venue announced and communicated to the bidders in advance; </w:t>
      </w:r>
    </w:p>
    <w:p w14:paraId="743E3073" w14:textId="77777777" w:rsidR="00DF3D2C" w:rsidRPr="00033BFF" w:rsidRDefault="00D03FB0" w:rsidP="00983631">
      <w:pPr>
        <w:pStyle w:val="NoSpacing"/>
        <w:numPr>
          <w:ilvl w:val="0"/>
          <w:numId w:val="1"/>
        </w:numPr>
        <w:ind w:left="720" w:hanging="630"/>
        <w:jc w:val="both"/>
        <w:rPr>
          <w:rFonts w:ascii="Times New Roman" w:hAnsi="Times New Roman"/>
          <w:i/>
        </w:rPr>
      </w:pPr>
      <w:r w:rsidRPr="009C1B6D">
        <w:rPr>
          <w:rFonts w:ascii="Times New Roman" w:hAnsi="Times New Roman"/>
        </w:rPr>
        <w:t xml:space="preserve">After the evaluation and approval of the technical proposal, the procuring agency, shall at a time within the bid validity period, publicly open the financial proposals of the technically accepted bids only. The financial proposal of bids found technically non –responsive shall be returned un-opened to the respective bidders; and </w:t>
      </w:r>
    </w:p>
    <w:p w14:paraId="10D594AE" w14:textId="77777777" w:rsidR="00511F38" w:rsidRPr="00511F38" w:rsidRDefault="00511F38" w:rsidP="00983631">
      <w:pPr>
        <w:pStyle w:val="NoSpacing"/>
        <w:numPr>
          <w:ilvl w:val="0"/>
          <w:numId w:val="1"/>
        </w:numPr>
        <w:ind w:left="720" w:hanging="630"/>
        <w:jc w:val="both"/>
        <w:rPr>
          <w:rFonts w:ascii="Times New Roman" w:hAnsi="Times New Roman"/>
        </w:rPr>
      </w:pPr>
      <w:r>
        <w:rPr>
          <w:rFonts w:ascii="Times New Roman" w:hAnsi="Times New Roman"/>
        </w:rPr>
        <w:t>T</w:t>
      </w:r>
      <w:r w:rsidRPr="00511F38">
        <w:rPr>
          <w:rFonts w:ascii="Times New Roman" w:hAnsi="Times New Roman"/>
        </w:rPr>
        <w:t>he bid found to be the most advantageous shall be accepted.</w:t>
      </w:r>
    </w:p>
    <w:p w14:paraId="6CB59613" w14:textId="77777777" w:rsidR="00983631" w:rsidRPr="009C1B6D" w:rsidRDefault="00983631" w:rsidP="00983631">
      <w:pPr>
        <w:pStyle w:val="NoSpacing"/>
        <w:jc w:val="both"/>
        <w:rPr>
          <w:rFonts w:ascii="Times New Roman" w:hAnsi="Times New Roman"/>
        </w:rPr>
      </w:pPr>
    </w:p>
    <w:p w14:paraId="0D4B3FF5" w14:textId="77777777" w:rsidR="00983631" w:rsidRDefault="00983631" w:rsidP="00983631">
      <w:pPr>
        <w:pStyle w:val="NoSpacing"/>
        <w:ind w:left="2340"/>
        <w:rPr>
          <w:rFonts w:ascii="Times New Roman" w:hAnsi="Times New Roman"/>
          <w:b/>
          <w:u w:val="single"/>
        </w:rPr>
      </w:pPr>
      <w:r w:rsidRPr="009C1B6D">
        <w:rPr>
          <w:rFonts w:ascii="Times New Roman" w:hAnsi="Times New Roman"/>
          <w:b/>
          <w:u w:val="single"/>
        </w:rPr>
        <w:t>SPECIAL INSTRUCTIONS / CONDITIONS</w:t>
      </w:r>
    </w:p>
    <w:p w14:paraId="1AE14098" w14:textId="77777777" w:rsidR="00983631" w:rsidRPr="004E6ADB" w:rsidRDefault="00983631" w:rsidP="004E6ADB">
      <w:pPr>
        <w:spacing w:after="0" w:line="240" w:lineRule="auto"/>
        <w:jc w:val="both"/>
        <w:rPr>
          <w:rFonts w:ascii="Times New Roman" w:hAnsi="Times New Roman"/>
          <w:sz w:val="24"/>
          <w:szCs w:val="24"/>
        </w:rPr>
      </w:pPr>
    </w:p>
    <w:p w14:paraId="4E77CF99"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should send their offers on the enclosed Tender Form and declaration. </w:t>
      </w:r>
    </w:p>
    <w:p w14:paraId="65640C41"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Incomplete tenders, tenders received late or tenders not conforming to the special instructions/ conditions attached with the said tender enquiry shall not be entertained. </w:t>
      </w:r>
    </w:p>
    <w:p w14:paraId="4474714F" w14:textId="0D539C5F" w:rsidR="00204C59" w:rsidRPr="00204C59" w:rsidRDefault="00D03FB0" w:rsidP="00204C59">
      <w:pPr>
        <w:pStyle w:val="NoSpacing"/>
        <w:numPr>
          <w:ilvl w:val="0"/>
          <w:numId w:val="2"/>
        </w:numPr>
        <w:ind w:left="720" w:hanging="720"/>
        <w:jc w:val="both"/>
        <w:rPr>
          <w:rFonts w:ascii="Times New Roman" w:hAnsi="Times New Roman"/>
        </w:rPr>
      </w:pPr>
      <w:r w:rsidRPr="009C1B6D">
        <w:rPr>
          <w:rFonts w:ascii="Times New Roman" w:hAnsi="Times New Roman"/>
        </w:rPr>
        <w:t xml:space="preserve">The financial proposals of the firms which were found technically qualified in the light of the prescribed laid down terms and conditions by the Technical Committee will be opened. The physical demonstration of the </w:t>
      </w:r>
      <w:r w:rsidR="00033BFF">
        <w:rPr>
          <w:rFonts w:ascii="Times New Roman" w:hAnsi="Times New Roman"/>
        </w:rPr>
        <w:t>services</w:t>
      </w:r>
      <w:r w:rsidRPr="009C1B6D">
        <w:rPr>
          <w:rFonts w:ascii="Times New Roman" w:hAnsi="Times New Roman"/>
        </w:rPr>
        <w:t xml:space="preserve"> is also mandatory part of the technical evaluation. The Financial Proposals of the technically non-responsive firms will be returned un opened.</w:t>
      </w:r>
    </w:p>
    <w:p w14:paraId="6BD41785" w14:textId="57FA4C7D" w:rsidR="00204C59" w:rsidRDefault="00204C59" w:rsidP="00204C59">
      <w:pPr>
        <w:pStyle w:val="NoSpacing"/>
        <w:numPr>
          <w:ilvl w:val="0"/>
          <w:numId w:val="2"/>
        </w:numPr>
        <w:ind w:left="720" w:hanging="720"/>
        <w:jc w:val="both"/>
        <w:rPr>
          <w:rFonts w:ascii="Times New Roman" w:hAnsi="Times New Roman"/>
        </w:rPr>
      </w:pPr>
      <w:r w:rsidRPr="00204C59">
        <w:rPr>
          <w:rFonts w:ascii="Times New Roman" w:hAnsi="Times New Roman"/>
        </w:rPr>
        <w:t>A demand draft for 2% of the financial bid</w:t>
      </w:r>
      <w:r w:rsidR="006238AF">
        <w:rPr>
          <w:rFonts w:ascii="Times New Roman" w:hAnsi="Times New Roman"/>
        </w:rPr>
        <w:t xml:space="preserve"> (</w:t>
      </w:r>
      <w:r w:rsidR="00B42259">
        <w:rPr>
          <w:rFonts w:ascii="Times New Roman" w:hAnsi="Times New Roman"/>
        </w:rPr>
        <w:t>Annual</w:t>
      </w:r>
      <w:r w:rsidR="006238AF">
        <w:rPr>
          <w:rFonts w:ascii="Times New Roman" w:hAnsi="Times New Roman"/>
        </w:rPr>
        <w:t>)</w:t>
      </w:r>
      <w:r w:rsidRPr="00204C59">
        <w:rPr>
          <w:rFonts w:ascii="Times New Roman" w:hAnsi="Times New Roman"/>
        </w:rPr>
        <w:t xml:space="preserve"> as an earnest money may be deposited in favor of the </w:t>
      </w:r>
      <w:r w:rsidR="006238AF">
        <w:rPr>
          <w:rFonts w:ascii="Times New Roman" w:hAnsi="Times New Roman"/>
        </w:rPr>
        <w:t>“</w:t>
      </w:r>
      <w:r w:rsidRPr="006238AF">
        <w:rPr>
          <w:rFonts w:ascii="Times New Roman" w:hAnsi="Times New Roman"/>
          <w:b/>
          <w:bCs/>
        </w:rPr>
        <w:t>Postal Life Insurance Company Limited</w:t>
      </w:r>
      <w:r w:rsidR="006238AF">
        <w:rPr>
          <w:rFonts w:ascii="Times New Roman" w:hAnsi="Times New Roman"/>
          <w:b/>
          <w:bCs/>
        </w:rPr>
        <w:t>”</w:t>
      </w:r>
      <w:r w:rsidRPr="00204C59">
        <w:rPr>
          <w:rFonts w:ascii="Times New Roman" w:hAnsi="Times New Roman"/>
        </w:rPr>
        <w:t xml:space="preserve"> in shape of Bank Draft/ Bank Guarantee and should be attached with the bid document otherwise the tender will not be accepted. </w:t>
      </w:r>
    </w:p>
    <w:p w14:paraId="1A3FCF2D" w14:textId="20E805B7" w:rsidR="00204C59" w:rsidRPr="00204C59" w:rsidRDefault="00204C59" w:rsidP="00204C59">
      <w:pPr>
        <w:pStyle w:val="NoSpacing"/>
        <w:numPr>
          <w:ilvl w:val="0"/>
          <w:numId w:val="2"/>
        </w:numPr>
        <w:ind w:left="720" w:hanging="720"/>
        <w:jc w:val="both"/>
        <w:rPr>
          <w:rFonts w:ascii="Times New Roman" w:hAnsi="Times New Roman"/>
        </w:rPr>
      </w:pPr>
      <w:r w:rsidRPr="00204C59">
        <w:rPr>
          <w:rFonts w:ascii="Times New Roman" w:hAnsi="Times New Roman"/>
        </w:rPr>
        <w:t xml:space="preserve">Security Deposit of 2% of the financial bid would be deposited by the successful vendor in shape of Bank Draft/ Bank Guarantee which will be released on expiry of term of agreement.   </w:t>
      </w:r>
    </w:p>
    <w:p w14:paraId="4710FF0B" w14:textId="507CD9EE" w:rsidR="00BE4678" w:rsidRDefault="00D03FB0" w:rsidP="00BE4678">
      <w:pPr>
        <w:pStyle w:val="NoSpacing"/>
        <w:numPr>
          <w:ilvl w:val="0"/>
          <w:numId w:val="2"/>
        </w:numPr>
        <w:ind w:left="720" w:hanging="720"/>
        <w:jc w:val="both"/>
        <w:rPr>
          <w:rFonts w:ascii="Times New Roman" w:hAnsi="Times New Roman"/>
        </w:rPr>
      </w:pPr>
      <w:r w:rsidRPr="009C1B6D">
        <w:rPr>
          <w:rFonts w:ascii="Times New Roman" w:hAnsi="Times New Roman"/>
        </w:rPr>
        <w:t>The competent authority reserve</w:t>
      </w:r>
      <w:r w:rsidR="00024BE0">
        <w:rPr>
          <w:rFonts w:ascii="Times New Roman" w:hAnsi="Times New Roman"/>
        </w:rPr>
        <w:t>s the right to accept or reject tender</w:t>
      </w:r>
      <w:r w:rsidRPr="009C1B6D">
        <w:rPr>
          <w:rFonts w:ascii="Times New Roman" w:hAnsi="Times New Roman"/>
        </w:rPr>
        <w:t xml:space="preserve"> due to certain administrative reasons, in pursuance of PPR</w:t>
      </w:r>
      <w:r w:rsidR="009112B1">
        <w:rPr>
          <w:rFonts w:ascii="Times New Roman" w:hAnsi="Times New Roman"/>
        </w:rPr>
        <w:t xml:space="preserve">A rules, </w:t>
      </w:r>
      <w:r w:rsidRPr="009C1B6D">
        <w:rPr>
          <w:rFonts w:ascii="Times New Roman" w:hAnsi="Times New Roman"/>
        </w:rPr>
        <w:t>2004.</w:t>
      </w:r>
      <w:r w:rsidRPr="00024BE0">
        <w:rPr>
          <w:rFonts w:ascii="Times New Roman" w:hAnsi="Times New Roman"/>
        </w:rPr>
        <w:t xml:space="preserve"> </w:t>
      </w:r>
    </w:p>
    <w:p w14:paraId="47D592C1" w14:textId="65DF040F" w:rsidR="00BE4678" w:rsidRPr="00BE4678" w:rsidRDefault="00BE4678" w:rsidP="00BE4678">
      <w:pPr>
        <w:pStyle w:val="NoSpacing"/>
        <w:numPr>
          <w:ilvl w:val="0"/>
          <w:numId w:val="2"/>
        </w:numPr>
        <w:ind w:left="720" w:hanging="720"/>
        <w:jc w:val="both"/>
        <w:rPr>
          <w:rFonts w:ascii="Times New Roman" w:hAnsi="Times New Roman"/>
        </w:rPr>
      </w:pPr>
      <w:r w:rsidRPr="00BE4678">
        <w:rPr>
          <w:rFonts w:ascii="Times New Roman" w:hAnsi="Times New Roman"/>
        </w:rPr>
        <w:t>Bank Cheques are not acceptable.</w:t>
      </w:r>
    </w:p>
    <w:p w14:paraId="74BC0FF7"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Vendors should avoid offering various options / alternate / models in the bids and required to quote only those items which strictly conf</w:t>
      </w:r>
      <w:r w:rsidR="00AF3E42" w:rsidRPr="009C1B6D">
        <w:rPr>
          <w:rFonts w:ascii="Times New Roman" w:hAnsi="Times New Roman"/>
        </w:rPr>
        <w:t>o</w:t>
      </w:r>
      <w:r w:rsidRPr="009C1B6D">
        <w:rPr>
          <w:rFonts w:ascii="Times New Roman" w:hAnsi="Times New Roman"/>
        </w:rPr>
        <w:t>rm to the specifications</w:t>
      </w:r>
      <w:r w:rsidR="00AF3E42" w:rsidRPr="009C1B6D">
        <w:rPr>
          <w:rFonts w:ascii="Times New Roman" w:hAnsi="Times New Roman"/>
        </w:rPr>
        <w:t>,</w:t>
      </w:r>
      <w:r w:rsidRPr="009C1B6D">
        <w:rPr>
          <w:rFonts w:ascii="Times New Roman" w:hAnsi="Times New Roman"/>
        </w:rPr>
        <w:t xml:space="preserve"> otherwise the whole bid will be rejected. </w:t>
      </w:r>
    </w:p>
    <w:p w14:paraId="6DBD6EB0"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rates inclusive of all the taxes should be offered. </w:t>
      </w:r>
    </w:p>
    <w:p w14:paraId="6577C17F" w14:textId="5DBC7E20" w:rsidR="00D03FB0" w:rsidRPr="003C2487"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Price quoted should be final, inclusive of all taxes, Sales Tax etc</w:t>
      </w:r>
      <w:r w:rsidR="002834A5" w:rsidRPr="009C1B6D">
        <w:rPr>
          <w:rFonts w:ascii="Times New Roman" w:hAnsi="Times New Roman"/>
        </w:rPr>
        <w:t>. irrespective</w:t>
      </w:r>
      <w:r w:rsidRPr="009C1B6D">
        <w:rPr>
          <w:rFonts w:ascii="Times New Roman" w:hAnsi="Times New Roman"/>
        </w:rPr>
        <w:t xml:space="preserve"> </w:t>
      </w:r>
      <w:r w:rsidR="002834A5" w:rsidRPr="009C1B6D">
        <w:rPr>
          <w:rFonts w:ascii="Times New Roman" w:hAnsi="Times New Roman"/>
        </w:rPr>
        <w:t xml:space="preserve">of </w:t>
      </w:r>
      <w:r w:rsidRPr="009C1B6D">
        <w:rPr>
          <w:rFonts w:ascii="Times New Roman" w:hAnsi="Times New Roman"/>
        </w:rPr>
        <w:t xml:space="preserve">any </w:t>
      </w:r>
      <w:r w:rsidRPr="003C2487">
        <w:rPr>
          <w:rFonts w:ascii="Times New Roman" w:hAnsi="Times New Roman"/>
        </w:rPr>
        <w:t>change in the C</w:t>
      </w:r>
      <w:r w:rsidR="00FE4C73">
        <w:rPr>
          <w:rFonts w:ascii="Times New Roman" w:hAnsi="Times New Roman"/>
        </w:rPr>
        <w:t>urrency Rate, Tax or Duties etc.</w:t>
      </w:r>
      <w:r w:rsidRPr="003C2487">
        <w:rPr>
          <w:rFonts w:ascii="Times New Roman" w:hAnsi="Times New Roman"/>
        </w:rPr>
        <w:t xml:space="preserve"> levied by the Government.</w:t>
      </w:r>
    </w:p>
    <w:p w14:paraId="3E4719BA" w14:textId="1CE7581A" w:rsidR="00983631" w:rsidRDefault="00D03FB0" w:rsidP="001973B2">
      <w:pPr>
        <w:pStyle w:val="NoSpacing"/>
        <w:numPr>
          <w:ilvl w:val="0"/>
          <w:numId w:val="2"/>
        </w:numPr>
        <w:ind w:left="720" w:hanging="720"/>
        <w:jc w:val="both"/>
        <w:rPr>
          <w:rFonts w:ascii="Times New Roman" w:hAnsi="Times New Roman"/>
        </w:rPr>
      </w:pPr>
      <w:r w:rsidRPr="003C2487">
        <w:rPr>
          <w:rFonts w:ascii="Times New Roman" w:hAnsi="Times New Roman"/>
        </w:rPr>
        <w:t xml:space="preserve">The </w:t>
      </w:r>
      <w:r w:rsidR="00B42259">
        <w:rPr>
          <w:rFonts w:ascii="Times New Roman" w:hAnsi="Times New Roman"/>
        </w:rPr>
        <w:t xml:space="preserve">Actuarial </w:t>
      </w:r>
      <w:r w:rsidR="009C66A9">
        <w:rPr>
          <w:rFonts w:ascii="Times New Roman" w:hAnsi="Times New Roman"/>
        </w:rPr>
        <w:t xml:space="preserve">services shall be available </w:t>
      </w:r>
      <w:r w:rsidR="009C66A9" w:rsidRPr="002D38D4">
        <w:rPr>
          <w:rFonts w:ascii="Times New Roman" w:hAnsi="Times New Roman"/>
        </w:rPr>
        <w:t>within 2</w:t>
      </w:r>
      <w:r w:rsidR="00684173" w:rsidRPr="002D38D4">
        <w:rPr>
          <w:rFonts w:ascii="Times New Roman" w:hAnsi="Times New Roman"/>
        </w:rPr>
        <w:t xml:space="preserve"> working days</w:t>
      </w:r>
      <w:r w:rsidR="00684173" w:rsidRPr="003C2487">
        <w:rPr>
          <w:rFonts w:ascii="Times New Roman" w:hAnsi="Times New Roman"/>
        </w:rPr>
        <w:t xml:space="preserve"> </w:t>
      </w:r>
      <w:r w:rsidR="003C2487" w:rsidRPr="003C2487">
        <w:rPr>
          <w:rFonts w:ascii="Times New Roman" w:hAnsi="Times New Roman"/>
        </w:rPr>
        <w:t xml:space="preserve">after receiving </w:t>
      </w:r>
      <w:r w:rsidR="009C66A9">
        <w:rPr>
          <w:rFonts w:ascii="Times New Roman" w:hAnsi="Times New Roman"/>
        </w:rPr>
        <w:t xml:space="preserve">of </w:t>
      </w:r>
      <w:r w:rsidR="003C2487" w:rsidRPr="003C2487">
        <w:rPr>
          <w:rFonts w:ascii="Times New Roman" w:hAnsi="Times New Roman"/>
        </w:rPr>
        <w:t>Purchase Order.</w:t>
      </w:r>
    </w:p>
    <w:p w14:paraId="48B2C053" w14:textId="77777777" w:rsidR="00983631" w:rsidRDefault="00D03FB0" w:rsidP="001973B2">
      <w:pPr>
        <w:pStyle w:val="NoSpacing"/>
        <w:numPr>
          <w:ilvl w:val="0"/>
          <w:numId w:val="2"/>
        </w:numPr>
        <w:ind w:left="720" w:hanging="720"/>
        <w:jc w:val="both"/>
        <w:rPr>
          <w:rFonts w:ascii="Times New Roman" w:hAnsi="Times New Roman"/>
        </w:rPr>
      </w:pPr>
      <w:r w:rsidRPr="00983631">
        <w:rPr>
          <w:rFonts w:ascii="Times New Roman" w:hAnsi="Times New Roman"/>
        </w:rPr>
        <w:t>The purchaser is the</w:t>
      </w:r>
      <w:r w:rsidR="002A3FE2" w:rsidRPr="00983631">
        <w:rPr>
          <w:rFonts w:ascii="Times New Roman" w:hAnsi="Times New Roman"/>
        </w:rPr>
        <w:t xml:space="preserve"> Postal Life Insurance Company Limited</w:t>
      </w:r>
      <w:r w:rsidRPr="00983631">
        <w:rPr>
          <w:rFonts w:ascii="Times New Roman" w:hAnsi="Times New Roman"/>
        </w:rPr>
        <w:t xml:space="preserve">, Islamabad.  </w:t>
      </w:r>
    </w:p>
    <w:p w14:paraId="0C88FC22" w14:textId="77777777" w:rsidR="00D03FB0" w:rsidRPr="00983631" w:rsidRDefault="00D03FB0" w:rsidP="001973B2">
      <w:pPr>
        <w:pStyle w:val="NoSpacing"/>
        <w:numPr>
          <w:ilvl w:val="0"/>
          <w:numId w:val="2"/>
        </w:numPr>
        <w:ind w:left="720" w:hanging="720"/>
        <w:jc w:val="both"/>
        <w:rPr>
          <w:rFonts w:ascii="Times New Roman" w:hAnsi="Times New Roman"/>
        </w:rPr>
      </w:pPr>
      <w:r w:rsidRPr="00983631">
        <w:rPr>
          <w:rFonts w:ascii="Times New Roman" w:hAnsi="Times New Roman"/>
        </w:rPr>
        <w:t xml:space="preserve">Offer withdrawn / amended within the validity of the offer will be subject to punitive action. </w:t>
      </w:r>
    </w:p>
    <w:p w14:paraId="7E3D5EDE"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enclose with their offers declaration duly filled in sealed, signed and witnessed. </w:t>
      </w:r>
    </w:p>
    <w:p w14:paraId="6C130AB8" w14:textId="77777777" w:rsidR="00EE2812" w:rsidRDefault="00D03FB0" w:rsidP="00EE2812">
      <w:pPr>
        <w:pStyle w:val="NoSpacing"/>
        <w:numPr>
          <w:ilvl w:val="0"/>
          <w:numId w:val="2"/>
        </w:numPr>
        <w:ind w:left="720" w:hanging="720"/>
        <w:jc w:val="both"/>
        <w:rPr>
          <w:rFonts w:ascii="Times New Roman" w:hAnsi="Times New Roman"/>
        </w:rPr>
      </w:pPr>
      <w:r w:rsidRPr="009C1B6D">
        <w:rPr>
          <w:rFonts w:ascii="Times New Roman" w:hAnsi="Times New Roman"/>
        </w:rPr>
        <w:t xml:space="preserve">Any tender not in accordance with the Tender Enquiry requirements / specifications and incomplete in any respect will be ignored and rejected straightway and will not be taken into consideration irrespective of the price quoted. </w:t>
      </w:r>
    </w:p>
    <w:p w14:paraId="0BE8E6B9" w14:textId="77777777" w:rsidR="00D45C4F" w:rsidRDefault="00EE2812" w:rsidP="00D45C4F">
      <w:pPr>
        <w:pStyle w:val="NoSpacing"/>
        <w:numPr>
          <w:ilvl w:val="0"/>
          <w:numId w:val="2"/>
        </w:numPr>
        <w:ind w:left="720" w:hanging="720"/>
        <w:jc w:val="both"/>
        <w:rPr>
          <w:rFonts w:ascii="Times New Roman" w:hAnsi="Times New Roman"/>
        </w:rPr>
      </w:pPr>
      <w:r w:rsidRPr="00EE2812">
        <w:rPr>
          <w:rFonts w:ascii="Times New Roman" w:hAnsi="Times New Roman"/>
        </w:rPr>
        <w:lastRenderedPageBreak/>
        <w:t xml:space="preserve">Income Tax and other Government taxes will be deducted at source as admissible under the Government rules. </w:t>
      </w:r>
    </w:p>
    <w:p w14:paraId="77C6DD8A" w14:textId="77777777" w:rsidR="003C258B" w:rsidRDefault="00D03FB0" w:rsidP="003C258B">
      <w:pPr>
        <w:pStyle w:val="NoSpacing"/>
        <w:numPr>
          <w:ilvl w:val="0"/>
          <w:numId w:val="2"/>
        </w:numPr>
        <w:ind w:left="720" w:hanging="720"/>
        <w:jc w:val="both"/>
        <w:rPr>
          <w:rFonts w:ascii="Times New Roman" w:hAnsi="Times New Roman"/>
        </w:rPr>
      </w:pPr>
      <w:r w:rsidRPr="009115BD">
        <w:rPr>
          <w:rFonts w:ascii="Times New Roman" w:hAnsi="Times New Roman"/>
        </w:rPr>
        <w:t xml:space="preserve">The payments to the registered persons is linked with the active taxpayer status of the suppliers as per FBR database. If any registered supplier is not in ATL his payment will be stopped till he filed his mandatory returns and appears on ATL of FBR. Payment will be made after satisfactory receipt </w:t>
      </w:r>
      <w:r w:rsidR="00D565E4">
        <w:rPr>
          <w:rFonts w:ascii="Times New Roman" w:hAnsi="Times New Roman"/>
        </w:rPr>
        <w:t>of s</w:t>
      </w:r>
      <w:r w:rsidR="00FD23B7">
        <w:rPr>
          <w:rFonts w:ascii="Times New Roman" w:hAnsi="Times New Roman"/>
        </w:rPr>
        <w:t>ervices as stipulated in the tender document</w:t>
      </w:r>
      <w:r w:rsidR="004B5694">
        <w:rPr>
          <w:rFonts w:ascii="Times New Roman" w:hAnsi="Times New Roman"/>
        </w:rPr>
        <w:t xml:space="preserve"> </w:t>
      </w:r>
      <w:r w:rsidRPr="009115BD">
        <w:rPr>
          <w:rFonts w:ascii="Times New Roman" w:hAnsi="Times New Roman"/>
        </w:rPr>
        <w:t xml:space="preserve">in sound and good condition and Bidders bill accompanied with National Income Tax and Registration Number and Income Tax exemption certificate, if any. </w:t>
      </w:r>
    </w:p>
    <w:p w14:paraId="4E959784" w14:textId="12A04005" w:rsidR="003C258B" w:rsidRPr="003C258B" w:rsidRDefault="003C258B" w:rsidP="003C258B">
      <w:pPr>
        <w:pStyle w:val="NoSpacing"/>
        <w:numPr>
          <w:ilvl w:val="0"/>
          <w:numId w:val="2"/>
        </w:numPr>
        <w:ind w:left="720" w:hanging="720"/>
        <w:jc w:val="both"/>
        <w:rPr>
          <w:rFonts w:ascii="Times New Roman" w:hAnsi="Times New Roman"/>
        </w:rPr>
      </w:pPr>
      <w:r w:rsidRPr="003C258B">
        <w:rPr>
          <w:rFonts w:ascii="Times New Roman" w:hAnsi="Times New Roman"/>
        </w:rPr>
        <w:t xml:space="preserve">Successful bidder will have to produce sales tax invoice of the Service procured. </w:t>
      </w:r>
    </w:p>
    <w:p w14:paraId="43BF05CD"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note that the purchaser will not accept any change, addition or subtraction in the tender after the opening of tender as such complete tenders along with documents, earnest money etc. should be submitted. </w:t>
      </w:r>
    </w:p>
    <w:p w14:paraId="124E6377" w14:textId="77777777" w:rsidR="00D03FB0" w:rsidRPr="008A1757"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 tenderer whose offer is accepted shall be bound to accept the supply order if placed with him on the basis of his prices within the validity of his tender failing which his earnest money will be confiscated. </w:t>
      </w:r>
      <w:r w:rsidRPr="008A1757">
        <w:rPr>
          <w:rFonts w:ascii="Times New Roman" w:hAnsi="Times New Roman"/>
        </w:rPr>
        <w:t xml:space="preserve"> </w:t>
      </w:r>
    </w:p>
    <w:p w14:paraId="644A8579" w14:textId="77777777" w:rsidR="00D03FB0" w:rsidRPr="00FE4C73" w:rsidRDefault="00D03FB0" w:rsidP="001973B2">
      <w:pPr>
        <w:pStyle w:val="NoSpacing"/>
        <w:numPr>
          <w:ilvl w:val="0"/>
          <w:numId w:val="2"/>
        </w:numPr>
        <w:ind w:left="720" w:hanging="720"/>
        <w:jc w:val="both"/>
        <w:rPr>
          <w:rFonts w:ascii="Times New Roman" w:hAnsi="Times New Roman"/>
        </w:rPr>
      </w:pPr>
      <w:r w:rsidRPr="00FE4C73">
        <w:rPr>
          <w:rFonts w:ascii="Times New Roman" w:hAnsi="Times New Roman"/>
        </w:rPr>
        <w:t xml:space="preserve">The Tender shall be enclosed in a double cover, the outer cover shall bear the address of the office issuing the Tender Enquiry without any indication that it encloses a tender. The inner cover shall be sealed bearing the number of the Tender Enquiry and name of the respective </w:t>
      </w:r>
      <w:r w:rsidR="00FE4C73">
        <w:rPr>
          <w:rFonts w:ascii="Times New Roman" w:hAnsi="Times New Roman"/>
        </w:rPr>
        <w:t>vendor</w:t>
      </w:r>
      <w:r w:rsidRPr="00FE4C73">
        <w:rPr>
          <w:rFonts w:ascii="Times New Roman" w:hAnsi="Times New Roman"/>
        </w:rPr>
        <w:t xml:space="preserve"> clearly marked on it. Tenders from out station must be sent by Registered Post well in time and only one tender shall be enclosed in one cover. However, the tender (s) should be furnished in one cover. </w:t>
      </w:r>
    </w:p>
    <w:p w14:paraId="10D44C92" w14:textId="77777777" w:rsidR="004B5694" w:rsidRPr="00983631" w:rsidRDefault="00D03FB0" w:rsidP="001973B2">
      <w:pPr>
        <w:pStyle w:val="NoSpacing"/>
        <w:numPr>
          <w:ilvl w:val="0"/>
          <w:numId w:val="2"/>
        </w:numPr>
        <w:ind w:left="720" w:hanging="720"/>
        <w:jc w:val="both"/>
        <w:rPr>
          <w:rFonts w:ascii="Times New Roman" w:hAnsi="Times New Roman"/>
        </w:rPr>
      </w:pPr>
      <w:r w:rsidRPr="004B5694">
        <w:rPr>
          <w:rFonts w:ascii="Times New Roman" w:hAnsi="Times New Roman"/>
        </w:rPr>
        <w:t>The person signing the tender on behalf of the Bidders must specify</w:t>
      </w:r>
      <w:r w:rsidR="00FE4C73">
        <w:rPr>
          <w:rFonts w:ascii="Times New Roman" w:hAnsi="Times New Roman"/>
        </w:rPr>
        <w:t xml:space="preserve"> his authority that is to say, </w:t>
      </w:r>
      <w:r w:rsidRPr="004B5694">
        <w:rPr>
          <w:rFonts w:ascii="Times New Roman" w:hAnsi="Times New Roman"/>
        </w:rPr>
        <w:t xml:space="preserve">whether signs as the sole proprietor, Active Managing Partner, </w:t>
      </w:r>
      <w:r w:rsidR="00672F04" w:rsidRPr="004B5694">
        <w:rPr>
          <w:rFonts w:ascii="Times New Roman" w:hAnsi="Times New Roman"/>
        </w:rPr>
        <w:t>CEO/</w:t>
      </w:r>
      <w:r w:rsidRPr="004B5694">
        <w:rPr>
          <w:rFonts w:ascii="Times New Roman" w:hAnsi="Times New Roman"/>
        </w:rPr>
        <w:t>Man</w:t>
      </w:r>
      <w:r w:rsidR="00FE4C73">
        <w:rPr>
          <w:rFonts w:ascii="Times New Roman" w:hAnsi="Times New Roman"/>
        </w:rPr>
        <w:t>aging Director, Acting Director</w:t>
      </w:r>
      <w:r w:rsidRPr="004B5694">
        <w:rPr>
          <w:rFonts w:ascii="Times New Roman" w:hAnsi="Times New Roman"/>
        </w:rPr>
        <w:t xml:space="preserve">, Manager, Secretary or </w:t>
      </w:r>
      <w:r w:rsidR="00D032DD" w:rsidRPr="004B5694">
        <w:rPr>
          <w:rFonts w:ascii="Times New Roman" w:hAnsi="Times New Roman"/>
        </w:rPr>
        <w:t>Representative</w:t>
      </w:r>
      <w:r w:rsidRPr="004B5694">
        <w:rPr>
          <w:rFonts w:ascii="Times New Roman" w:hAnsi="Times New Roman"/>
        </w:rPr>
        <w:t xml:space="preserve">” for the firm and if so required shall have to produce copy of the documents authorizing him to sign the tender. In the case of un-registered firms, all members or attorney duly authorized by all of them or the Manager of the firm shall sign the tender and other subsequent documents. </w:t>
      </w:r>
    </w:p>
    <w:p w14:paraId="3B8A41C0" w14:textId="132E05ED" w:rsidR="00D03FB0" w:rsidRPr="009C1B6D" w:rsidRDefault="00B42259" w:rsidP="001973B2">
      <w:pPr>
        <w:pStyle w:val="NoSpacing"/>
        <w:numPr>
          <w:ilvl w:val="0"/>
          <w:numId w:val="2"/>
        </w:numPr>
        <w:ind w:left="720" w:hanging="720"/>
        <w:jc w:val="both"/>
        <w:rPr>
          <w:rFonts w:ascii="Times New Roman" w:hAnsi="Times New Roman"/>
        </w:rPr>
      </w:pPr>
      <w:r>
        <w:rPr>
          <w:rFonts w:ascii="Times New Roman" w:hAnsi="Times New Roman"/>
        </w:rPr>
        <w:t>T</w:t>
      </w:r>
      <w:r w:rsidR="00D03FB0" w:rsidRPr="009C1B6D">
        <w:rPr>
          <w:rFonts w:ascii="Times New Roman" w:hAnsi="Times New Roman"/>
        </w:rPr>
        <w:t xml:space="preserve">he tenderer shall be deemed to be fully aware of the nature of </w:t>
      </w:r>
      <w:r w:rsidR="008A1757">
        <w:rPr>
          <w:rFonts w:ascii="Times New Roman" w:hAnsi="Times New Roman"/>
        </w:rPr>
        <w:t xml:space="preserve">services </w:t>
      </w:r>
      <w:r w:rsidR="00D03FB0" w:rsidRPr="009C1B6D">
        <w:rPr>
          <w:rFonts w:ascii="Times New Roman" w:hAnsi="Times New Roman"/>
        </w:rPr>
        <w:t xml:space="preserve">required shall be bound to accept the contract if placed with him on the basis of his prices within the validity of his tender. </w:t>
      </w:r>
    </w:p>
    <w:p w14:paraId="42092BE1" w14:textId="7B165AFA"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tenderer shall certify in his tender that </w:t>
      </w:r>
      <w:r w:rsidR="004B5694">
        <w:rPr>
          <w:rFonts w:ascii="Times New Roman" w:hAnsi="Times New Roman"/>
        </w:rPr>
        <w:t xml:space="preserve">services </w:t>
      </w:r>
      <w:r w:rsidRPr="009C1B6D">
        <w:rPr>
          <w:rFonts w:ascii="Times New Roman" w:hAnsi="Times New Roman"/>
        </w:rPr>
        <w:t xml:space="preserve">offered for supply shall be strictly in accordance with the requirements set out in the tender enquiry and </w:t>
      </w:r>
      <w:r w:rsidR="00B42259">
        <w:rPr>
          <w:rFonts w:ascii="Times New Roman" w:hAnsi="Times New Roman"/>
        </w:rPr>
        <w:t>under Insurance Ordinance, 2000 and rules &amp; regulations made thereunder.</w:t>
      </w:r>
    </w:p>
    <w:p w14:paraId="74E53B5D"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Any correction or alteration in the tender before its submission must be signed in full by the same person who is signing the tender for and on behalf of the tenderer. </w:t>
      </w:r>
    </w:p>
    <w:p w14:paraId="19235CD1"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Acceptance by the purchaser will be communicated by Fax, express letter </w:t>
      </w:r>
      <w:r w:rsidR="0007733E">
        <w:rPr>
          <w:rFonts w:ascii="Times New Roman" w:hAnsi="Times New Roman"/>
        </w:rPr>
        <w:t xml:space="preserve">or email </w:t>
      </w:r>
      <w:r w:rsidRPr="009C1B6D">
        <w:rPr>
          <w:rFonts w:ascii="Times New Roman" w:hAnsi="Times New Roman"/>
        </w:rPr>
        <w:t>of acceptance or formal acceptance of tender. In case, where acceptance is communicated by Fax or express letter</w:t>
      </w:r>
      <w:r w:rsidR="0007733E">
        <w:rPr>
          <w:rFonts w:ascii="Times New Roman" w:hAnsi="Times New Roman"/>
        </w:rPr>
        <w:t xml:space="preserve"> or email</w:t>
      </w:r>
      <w:r w:rsidRPr="009C1B6D">
        <w:rPr>
          <w:rFonts w:ascii="Times New Roman" w:hAnsi="Times New Roman"/>
        </w:rPr>
        <w:t>, the formal Acceptance of Tender will be forwarded to the successful tenderer as soon as possible but the instructions contained in the Fax or express letter</w:t>
      </w:r>
      <w:r w:rsidR="0007733E">
        <w:rPr>
          <w:rFonts w:ascii="Times New Roman" w:hAnsi="Times New Roman"/>
        </w:rPr>
        <w:t xml:space="preserve"> or email</w:t>
      </w:r>
      <w:r w:rsidRPr="009C1B6D">
        <w:rPr>
          <w:rFonts w:ascii="Times New Roman" w:hAnsi="Times New Roman"/>
        </w:rPr>
        <w:t xml:space="preserve">, shall be acted upon immediately. </w:t>
      </w:r>
    </w:p>
    <w:p w14:paraId="7CAC857B"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successful tenderer (contractor) shall not sublet, transfer or assign the contract or any part thereof without the written permission of the purchaser. In the event of the contract or contravening the condition (s) the purchaser shall be entitled to place the contracts </w:t>
      </w:r>
      <w:proofErr w:type="gramStart"/>
      <w:r w:rsidRPr="009C1B6D">
        <w:rPr>
          <w:rFonts w:ascii="Times New Roman" w:hAnsi="Times New Roman"/>
        </w:rPr>
        <w:t>elsewhere  on</w:t>
      </w:r>
      <w:proofErr w:type="gramEnd"/>
      <w:r w:rsidRPr="009C1B6D">
        <w:rPr>
          <w:rFonts w:ascii="Times New Roman" w:hAnsi="Times New Roman"/>
        </w:rPr>
        <w:t xml:space="preserve"> the contractor’s account and at his risk and the contractor shall be liable for any loss or damage which the purchaser may sustain in consequence or arising due to such award of the contract. </w:t>
      </w:r>
    </w:p>
    <w:p w14:paraId="0189AB6F" w14:textId="77777777" w:rsidR="00D03FB0" w:rsidRPr="009C1B6D" w:rsidRDefault="00D03FB0" w:rsidP="001973B2">
      <w:pPr>
        <w:pStyle w:val="NoSpacing"/>
        <w:numPr>
          <w:ilvl w:val="0"/>
          <w:numId w:val="2"/>
        </w:numPr>
        <w:ind w:left="720" w:hanging="720"/>
        <w:jc w:val="both"/>
        <w:rPr>
          <w:rFonts w:ascii="Times New Roman" w:hAnsi="Times New Roman"/>
        </w:rPr>
      </w:pPr>
      <w:r w:rsidRPr="009C1B6D">
        <w:rPr>
          <w:rFonts w:ascii="Times New Roman" w:hAnsi="Times New Roman"/>
        </w:rPr>
        <w:t xml:space="preserve">The competent authority has the right to waive off in the public interest any or all the conditions set out. </w:t>
      </w:r>
    </w:p>
    <w:p w14:paraId="19827C98" w14:textId="77777777" w:rsidR="00FE4C73" w:rsidRPr="002D38D4" w:rsidRDefault="00D03FB0" w:rsidP="001973B2">
      <w:pPr>
        <w:pStyle w:val="NoSpacing"/>
        <w:numPr>
          <w:ilvl w:val="0"/>
          <w:numId w:val="2"/>
        </w:numPr>
        <w:ind w:left="720" w:hanging="720"/>
        <w:jc w:val="both"/>
        <w:rPr>
          <w:rFonts w:ascii="Times New Roman" w:hAnsi="Times New Roman"/>
        </w:rPr>
      </w:pPr>
      <w:r w:rsidRPr="00FE4C73">
        <w:rPr>
          <w:rFonts w:ascii="Times New Roman" w:hAnsi="Times New Roman"/>
        </w:rPr>
        <w:t>As laid down under Finance Division D.O No. 4/47-STB/98 dated 01-09-1998 and Government of Pakistan Revenue Division, Federal Board of Revenue Islamabad’s letter No. 3(2) ST &amp; FE/LP&amp;E/Misc/2014/12940-R dated 3</w:t>
      </w:r>
      <w:r w:rsidRPr="00983631">
        <w:rPr>
          <w:rFonts w:ascii="Times New Roman" w:hAnsi="Times New Roman"/>
        </w:rPr>
        <w:t>rd</w:t>
      </w:r>
      <w:r w:rsidRPr="00FE4C73">
        <w:rPr>
          <w:rFonts w:ascii="Times New Roman" w:hAnsi="Times New Roman"/>
        </w:rPr>
        <w:t xml:space="preserve"> September 2015 the purchase of goods/ stores will </w:t>
      </w:r>
      <w:proofErr w:type="gramStart"/>
      <w:r w:rsidRPr="00FE4C73">
        <w:rPr>
          <w:rFonts w:ascii="Times New Roman" w:hAnsi="Times New Roman"/>
        </w:rPr>
        <w:t>be:-</w:t>
      </w:r>
      <w:proofErr w:type="gramEnd"/>
    </w:p>
    <w:p w14:paraId="3DF2A0B2" w14:textId="77777777" w:rsidR="00F60EE6" w:rsidRDefault="00D03FB0" w:rsidP="001973B2">
      <w:pPr>
        <w:pStyle w:val="NoSpacing"/>
        <w:numPr>
          <w:ilvl w:val="2"/>
          <w:numId w:val="6"/>
        </w:numPr>
        <w:ind w:left="1080"/>
        <w:jc w:val="both"/>
        <w:rPr>
          <w:rFonts w:ascii="Times New Roman" w:hAnsi="Times New Roman"/>
        </w:rPr>
      </w:pPr>
      <w:r w:rsidRPr="00FE4C73">
        <w:rPr>
          <w:rFonts w:ascii="Times New Roman" w:hAnsi="Times New Roman"/>
        </w:rPr>
        <w:t xml:space="preserve">From only such person as are registered with Sales Tax </w:t>
      </w:r>
      <w:r w:rsidR="001412BE" w:rsidRPr="00FE4C73">
        <w:rPr>
          <w:rFonts w:ascii="Times New Roman" w:hAnsi="Times New Roman"/>
        </w:rPr>
        <w:t>Company</w:t>
      </w:r>
      <w:r w:rsidRPr="00FE4C73">
        <w:rPr>
          <w:rFonts w:ascii="Times New Roman" w:hAnsi="Times New Roman"/>
        </w:rPr>
        <w:t xml:space="preserve"> </w:t>
      </w:r>
      <w:r w:rsidR="00FE4C73">
        <w:rPr>
          <w:rFonts w:ascii="Times New Roman" w:hAnsi="Times New Roman"/>
        </w:rPr>
        <w:t>a</w:t>
      </w:r>
      <w:r w:rsidRPr="00FE4C73">
        <w:rPr>
          <w:rFonts w:ascii="Times New Roman" w:hAnsi="Times New Roman"/>
        </w:rPr>
        <w:t xml:space="preserve">nd quote their sales tax registration number and only against the prescribed sales tax, tax invoices showing amount of sales tax. </w:t>
      </w:r>
    </w:p>
    <w:p w14:paraId="200BAAF7" w14:textId="77777777" w:rsidR="00F60EE6" w:rsidRDefault="00D03FB0" w:rsidP="001973B2">
      <w:pPr>
        <w:pStyle w:val="NoSpacing"/>
        <w:numPr>
          <w:ilvl w:val="2"/>
          <w:numId w:val="6"/>
        </w:numPr>
        <w:ind w:left="1080"/>
        <w:jc w:val="both"/>
        <w:rPr>
          <w:rFonts w:ascii="Times New Roman" w:hAnsi="Times New Roman"/>
        </w:rPr>
      </w:pPr>
      <w:r w:rsidRPr="00F60EE6">
        <w:rPr>
          <w:rFonts w:ascii="Times New Roman" w:hAnsi="Times New Roman"/>
        </w:rPr>
        <w:t xml:space="preserve">Only against the prescribed sales tax, invoices showing amount of sales tax. </w:t>
      </w:r>
    </w:p>
    <w:p w14:paraId="7AAA7CE0" w14:textId="77777777" w:rsidR="00877D49" w:rsidRPr="00A22B4A" w:rsidRDefault="00D03FB0" w:rsidP="001973B2">
      <w:pPr>
        <w:pStyle w:val="NoSpacing"/>
        <w:numPr>
          <w:ilvl w:val="2"/>
          <w:numId w:val="6"/>
        </w:numPr>
        <w:ind w:left="1080"/>
        <w:jc w:val="both"/>
        <w:rPr>
          <w:rFonts w:ascii="Times New Roman" w:hAnsi="Times New Roman"/>
        </w:rPr>
      </w:pPr>
      <w:r w:rsidRPr="00F60EE6">
        <w:rPr>
          <w:rFonts w:ascii="Times New Roman" w:hAnsi="Times New Roman"/>
        </w:rPr>
        <w:lastRenderedPageBreak/>
        <w:t xml:space="preserve">Only registered suppliers, who are on Active Taxpayers List (ATL) of FBR are eligible to supply goods/ services the Government </w:t>
      </w:r>
      <w:r w:rsidR="001412BE" w:rsidRPr="00F60EE6">
        <w:rPr>
          <w:rFonts w:ascii="Times New Roman" w:hAnsi="Times New Roman"/>
        </w:rPr>
        <w:t>Company</w:t>
      </w:r>
      <w:r w:rsidRPr="00F60EE6">
        <w:rPr>
          <w:rFonts w:ascii="Times New Roman" w:hAnsi="Times New Roman"/>
        </w:rPr>
        <w:t xml:space="preserve">. </w:t>
      </w:r>
    </w:p>
    <w:sectPr w:rsidR="00877D49" w:rsidRPr="00A22B4A" w:rsidSect="00BE56C8">
      <w:footerReference w:type="default" r:id="rId7"/>
      <w:pgSz w:w="11906" w:h="16838"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A22C" w14:textId="77777777" w:rsidR="004C4611" w:rsidRDefault="004C4611" w:rsidP="00407621">
      <w:pPr>
        <w:spacing w:after="0" w:line="240" w:lineRule="auto"/>
      </w:pPr>
      <w:r>
        <w:separator/>
      </w:r>
    </w:p>
  </w:endnote>
  <w:endnote w:type="continuationSeparator" w:id="0">
    <w:p w14:paraId="58A5742E" w14:textId="77777777" w:rsidR="004C4611" w:rsidRDefault="004C4611" w:rsidP="004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0038"/>
      <w:docPartObj>
        <w:docPartGallery w:val="Page Numbers (Bottom of Page)"/>
        <w:docPartUnique/>
      </w:docPartObj>
    </w:sdtPr>
    <w:sdtContent>
      <w:sdt>
        <w:sdtPr>
          <w:id w:val="-1769616900"/>
          <w:docPartObj>
            <w:docPartGallery w:val="Page Numbers (Top of Page)"/>
            <w:docPartUnique/>
          </w:docPartObj>
        </w:sdtPr>
        <w:sdtContent>
          <w:p w14:paraId="65D51A89" w14:textId="085A037D" w:rsidR="00CD6A91" w:rsidRDefault="00CD6A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3A7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3A7F">
              <w:rPr>
                <w:b/>
                <w:bCs/>
                <w:noProof/>
              </w:rPr>
              <w:t>8</w:t>
            </w:r>
            <w:r>
              <w:rPr>
                <w:b/>
                <w:bCs/>
                <w:sz w:val="24"/>
                <w:szCs w:val="24"/>
              </w:rPr>
              <w:fldChar w:fldCharType="end"/>
            </w:r>
          </w:p>
        </w:sdtContent>
      </w:sdt>
    </w:sdtContent>
  </w:sdt>
  <w:p w14:paraId="3B67DC4D" w14:textId="77777777" w:rsidR="00CD6A91" w:rsidRDefault="00CD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9D4D" w14:textId="77777777" w:rsidR="004C4611" w:rsidRDefault="004C4611" w:rsidP="00407621">
      <w:pPr>
        <w:spacing w:after="0" w:line="240" w:lineRule="auto"/>
      </w:pPr>
      <w:r>
        <w:separator/>
      </w:r>
    </w:p>
  </w:footnote>
  <w:footnote w:type="continuationSeparator" w:id="0">
    <w:p w14:paraId="3FCF4AE1" w14:textId="77777777" w:rsidR="004C4611" w:rsidRDefault="004C4611" w:rsidP="0040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7EEF"/>
    <w:multiLevelType w:val="hybridMultilevel"/>
    <w:tmpl w:val="23BC4AB6"/>
    <w:lvl w:ilvl="0" w:tplc="1FBE1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404A4"/>
    <w:multiLevelType w:val="hybridMultilevel"/>
    <w:tmpl w:val="5634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32E7A"/>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8873BA"/>
    <w:multiLevelType w:val="hybridMultilevel"/>
    <w:tmpl w:val="40AEDEBC"/>
    <w:lvl w:ilvl="0" w:tplc="58B0BFD0">
      <w:start w:val="1"/>
      <w:numFmt w:val="lowerRoman"/>
      <w:lvlText w:val="(%1)"/>
      <w:lvlJc w:val="left"/>
      <w:pPr>
        <w:ind w:left="1800" w:hanging="144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014B60"/>
    <w:multiLevelType w:val="hybridMultilevel"/>
    <w:tmpl w:val="4FE46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502A45"/>
    <w:multiLevelType w:val="hybridMultilevel"/>
    <w:tmpl w:val="A4D4EE8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 w15:restartNumberingAfterBreak="0">
    <w:nsid w:val="2B161657"/>
    <w:multiLevelType w:val="hybridMultilevel"/>
    <w:tmpl w:val="6C78A5A4"/>
    <w:lvl w:ilvl="0" w:tplc="5344D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428E"/>
    <w:multiLevelType w:val="hybridMultilevel"/>
    <w:tmpl w:val="A5122AF6"/>
    <w:lvl w:ilvl="0" w:tplc="1354D3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00150"/>
    <w:multiLevelType w:val="hybridMultilevel"/>
    <w:tmpl w:val="6270FAE6"/>
    <w:lvl w:ilvl="0" w:tplc="04090017">
      <w:start w:val="1"/>
      <w:numFmt w:val="lowerLetter"/>
      <w:lvlText w:val="%1)"/>
      <w:lvlJc w:val="left"/>
      <w:pPr>
        <w:ind w:left="827" w:hanging="360"/>
      </w:p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9" w15:restartNumberingAfterBreak="0">
    <w:nsid w:val="2FC43357"/>
    <w:multiLevelType w:val="multilevel"/>
    <w:tmpl w:val="83921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5774DA"/>
    <w:multiLevelType w:val="hybridMultilevel"/>
    <w:tmpl w:val="299EE54C"/>
    <w:lvl w:ilvl="0" w:tplc="1B585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020D9"/>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E5D70"/>
    <w:multiLevelType w:val="hybridMultilevel"/>
    <w:tmpl w:val="299EE54C"/>
    <w:lvl w:ilvl="0" w:tplc="1B585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47AF1"/>
    <w:multiLevelType w:val="hybridMultilevel"/>
    <w:tmpl w:val="8FC04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06E34"/>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605C72"/>
    <w:multiLevelType w:val="hybridMultilevel"/>
    <w:tmpl w:val="994E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21FF7"/>
    <w:multiLevelType w:val="hybridMultilevel"/>
    <w:tmpl w:val="11681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427E5"/>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E64D4"/>
    <w:multiLevelType w:val="hybridMultilevel"/>
    <w:tmpl w:val="61C08B20"/>
    <w:lvl w:ilvl="0" w:tplc="76BA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346CF"/>
    <w:multiLevelType w:val="hybridMultilevel"/>
    <w:tmpl w:val="471C67B2"/>
    <w:lvl w:ilvl="0" w:tplc="1354D3FE">
      <w:start w:val="1"/>
      <w:numFmt w:val="lowerRoman"/>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77DC3"/>
    <w:multiLevelType w:val="hybridMultilevel"/>
    <w:tmpl w:val="FCE0A838"/>
    <w:lvl w:ilvl="0" w:tplc="04090017">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25997"/>
    <w:multiLevelType w:val="hybridMultilevel"/>
    <w:tmpl w:val="3212650A"/>
    <w:lvl w:ilvl="0" w:tplc="11569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26B0B"/>
    <w:multiLevelType w:val="hybridMultilevel"/>
    <w:tmpl w:val="9EB28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6934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887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804818">
    <w:abstractNumId w:val="4"/>
  </w:num>
  <w:num w:numId="4" w16cid:durableId="1707413959">
    <w:abstractNumId w:val="2"/>
  </w:num>
  <w:num w:numId="5" w16cid:durableId="1956908802">
    <w:abstractNumId w:val="22"/>
  </w:num>
  <w:num w:numId="6" w16cid:durableId="1903562743">
    <w:abstractNumId w:val="14"/>
  </w:num>
  <w:num w:numId="7" w16cid:durableId="1451508206">
    <w:abstractNumId w:val="21"/>
  </w:num>
  <w:num w:numId="8" w16cid:durableId="944651982">
    <w:abstractNumId w:val="16"/>
  </w:num>
  <w:num w:numId="9" w16cid:durableId="535581922">
    <w:abstractNumId w:val="6"/>
  </w:num>
  <w:num w:numId="10" w16cid:durableId="345598758">
    <w:abstractNumId w:val="12"/>
  </w:num>
  <w:num w:numId="11" w16cid:durableId="426190695">
    <w:abstractNumId w:val="18"/>
  </w:num>
  <w:num w:numId="12" w16cid:durableId="671883084">
    <w:abstractNumId w:val="11"/>
  </w:num>
  <w:num w:numId="13" w16cid:durableId="192617929">
    <w:abstractNumId w:val="7"/>
  </w:num>
  <w:num w:numId="14" w16cid:durableId="1687321732">
    <w:abstractNumId w:val="17"/>
  </w:num>
  <w:num w:numId="15" w16cid:durableId="823164776">
    <w:abstractNumId w:val="19"/>
  </w:num>
  <w:num w:numId="16" w16cid:durableId="388574075">
    <w:abstractNumId w:val="13"/>
  </w:num>
  <w:num w:numId="17" w16cid:durableId="2077629674">
    <w:abstractNumId w:val="10"/>
  </w:num>
  <w:num w:numId="18" w16cid:durableId="972909253">
    <w:abstractNumId w:val="15"/>
  </w:num>
  <w:num w:numId="19" w16cid:durableId="1963682100">
    <w:abstractNumId w:val="20"/>
  </w:num>
  <w:num w:numId="20" w16cid:durableId="2115518055">
    <w:abstractNumId w:val="1"/>
  </w:num>
  <w:num w:numId="21" w16cid:durableId="1477061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3728980">
    <w:abstractNumId w:val="0"/>
  </w:num>
  <w:num w:numId="23" w16cid:durableId="720593356">
    <w:abstractNumId w:val="5"/>
  </w:num>
  <w:num w:numId="24" w16cid:durableId="7956827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8F"/>
    <w:rsid w:val="000160F3"/>
    <w:rsid w:val="000234EB"/>
    <w:rsid w:val="000235A9"/>
    <w:rsid w:val="00024BE0"/>
    <w:rsid w:val="00033BFF"/>
    <w:rsid w:val="0004346E"/>
    <w:rsid w:val="000576F3"/>
    <w:rsid w:val="00061968"/>
    <w:rsid w:val="00066771"/>
    <w:rsid w:val="000708F0"/>
    <w:rsid w:val="00070EE4"/>
    <w:rsid w:val="00070FBE"/>
    <w:rsid w:val="00071B53"/>
    <w:rsid w:val="0007447C"/>
    <w:rsid w:val="0007545A"/>
    <w:rsid w:val="0007733E"/>
    <w:rsid w:val="00082F95"/>
    <w:rsid w:val="000864D4"/>
    <w:rsid w:val="000B1FE1"/>
    <w:rsid w:val="000D21D6"/>
    <w:rsid w:val="000D2943"/>
    <w:rsid w:val="000D593B"/>
    <w:rsid w:val="000D6930"/>
    <w:rsid w:val="000E1D5A"/>
    <w:rsid w:val="000E1FD7"/>
    <w:rsid w:val="000E555B"/>
    <w:rsid w:val="000E616A"/>
    <w:rsid w:val="000F6B89"/>
    <w:rsid w:val="001105AD"/>
    <w:rsid w:val="00113A9E"/>
    <w:rsid w:val="00120486"/>
    <w:rsid w:val="001224EE"/>
    <w:rsid w:val="001319F9"/>
    <w:rsid w:val="00132D75"/>
    <w:rsid w:val="001412BE"/>
    <w:rsid w:val="0014527A"/>
    <w:rsid w:val="00156B90"/>
    <w:rsid w:val="001614A1"/>
    <w:rsid w:val="00175A1B"/>
    <w:rsid w:val="00192E77"/>
    <w:rsid w:val="001973B2"/>
    <w:rsid w:val="001A1C2E"/>
    <w:rsid w:val="001A4170"/>
    <w:rsid w:val="001B078C"/>
    <w:rsid w:val="001D0D8B"/>
    <w:rsid w:val="001D7EFF"/>
    <w:rsid w:val="001F2E16"/>
    <w:rsid w:val="001F3230"/>
    <w:rsid w:val="00204C59"/>
    <w:rsid w:val="00210AC7"/>
    <w:rsid w:val="00213D7A"/>
    <w:rsid w:val="00216613"/>
    <w:rsid w:val="00231282"/>
    <w:rsid w:val="00241CA4"/>
    <w:rsid w:val="0024440C"/>
    <w:rsid w:val="00252895"/>
    <w:rsid w:val="00265F40"/>
    <w:rsid w:val="002746BB"/>
    <w:rsid w:val="00275ADC"/>
    <w:rsid w:val="00277DF4"/>
    <w:rsid w:val="002834A5"/>
    <w:rsid w:val="00297DFE"/>
    <w:rsid w:val="002A3FE2"/>
    <w:rsid w:val="002B0997"/>
    <w:rsid w:val="002C3944"/>
    <w:rsid w:val="002D08F1"/>
    <w:rsid w:val="002D092E"/>
    <w:rsid w:val="002D38D4"/>
    <w:rsid w:val="002E1C70"/>
    <w:rsid w:val="002E73EF"/>
    <w:rsid w:val="003023EE"/>
    <w:rsid w:val="0030465D"/>
    <w:rsid w:val="00306C7D"/>
    <w:rsid w:val="00325101"/>
    <w:rsid w:val="0032573D"/>
    <w:rsid w:val="00342841"/>
    <w:rsid w:val="003675F4"/>
    <w:rsid w:val="00385F15"/>
    <w:rsid w:val="00392A02"/>
    <w:rsid w:val="00393D1F"/>
    <w:rsid w:val="00394935"/>
    <w:rsid w:val="003A45CE"/>
    <w:rsid w:val="003B25C6"/>
    <w:rsid w:val="003C18CC"/>
    <w:rsid w:val="003C2487"/>
    <w:rsid w:val="003C258B"/>
    <w:rsid w:val="003C52A7"/>
    <w:rsid w:val="003D01A9"/>
    <w:rsid w:val="003D3A20"/>
    <w:rsid w:val="003D5E1C"/>
    <w:rsid w:val="003E39B8"/>
    <w:rsid w:val="003E670A"/>
    <w:rsid w:val="003F0CB9"/>
    <w:rsid w:val="003F3ED7"/>
    <w:rsid w:val="00402275"/>
    <w:rsid w:val="0040387D"/>
    <w:rsid w:val="00403C6E"/>
    <w:rsid w:val="00405149"/>
    <w:rsid w:val="00407621"/>
    <w:rsid w:val="00411DD6"/>
    <w:rsid w:val="00425022"/>
    <w:rsid w:val="004333C8"/>
    <w:rsid w:val="004336DD"/>
    <w:rsid w:val="004359DB"/>
    <w:rsid w:val="00435B44"/>
    <w:rsid w:val="00442A74"/>
    <w:rsid w:val="00460CA8"/>
    <w:rsid w:val="00460D92"/>
    <w:rsid w:val="00462162"/>
    <w:rsid w:val="004626BF"/>
    <w:rsid w:val="004653FF"/>
    <w:rsid w:val="00465455"/>
    <w:rsid w:val="00490E07"/>
    <w:rsid w:val="00491E91"/>
    <w:rsid w:val="00492A45"/>
    <w:rsid w:val="004A512B"/>
    <w:rsid w:val="004B1F09"/>
    <w:rsid w:val="004B5694"/>
    <w:rsid w:val="004C2131"/>
    <w:rsid w:val="004C4611"/>
    <w:rsid w:val="004C6DFC"/>
    <w:rsid w:val="004D7F1A"/>
    <w:rsid w:val="004D7FF8"/>
    <w:rsid w:val="004E3A7F"/>
    <w:rsid w:val="004E5A1C"/>
    <w:rsid w:val="004E6ADB"/>
    <w:rsid w:val="004F226B"/>
    <w:rsid w:val="004F3147"/>
    <w:rsid w:val="004F5CFB"/>
    <w:rsid w:val="0050148A"/>
    <w:rsid w:val="00511F38"/>
    <w:rsid w:val="00536EE0"/>
    <w:rsid w:val="005467C4"/>
    <w:rsid w:val="00552C3F"/>
    <w:rsid w:val="00553C3A"/>
    <w:rsid w:val="005809A0"/>
    <w:rsid w:val="0058547F"/>
    <w:rsid w:val="00594D9C"/>
    <w:rsid w:val="005A3844"/>
    <w:rsid w:val="005A51DC"/>
    <w:rsid w:val="005A6FA3"/>
    <w:rsid w:val="005B4A1B"/>
    <w:rsid w:val="005C248C"/>
    <w:rsid w:val="005D1831"/>
    <w:rsid w:val="005D18CE"/>
    <w:rsid w:val="005E7F1C"/>
    <w:rsid w:val="005F0136"/>
    <w:rsid w:val="005F43D5"/>
    <w:rsid w:val="00604D03"/>
    <w:rsid w:val="00605027"/>
    <w:rsid w:val="006072FE"/>
    <w:rsid w:val="006078E9"/>
    <w:rsid w:val="00613CA5"/>
    <w:rsid w:val="00614F87"/>
    <w:rsid w:val="006238AF"/>
    <w:rsid w:val="006239B2"/>
    <w:rsid w:val="006319E3"/>
    <w:rsid w:val="00631EDC"/>
    <w:rsid w:val="00636997"/>
    <w:rsid w:val="00654E60"/>
    <w:rsid w:val="00662C25"/>
    <w:rsid w:val="006712D5"/>
    <w:rsid w:val="00672F04"/>
    <w:rsid w:val="00684173"/>
    <w:rsid w:val="006A2CA2"/>
    <w:rsid w:val="006A608E"/>
    <w:rsid w:val="006B15B1"/>
    <w:rsid w:val="006C0538"/>
    <w:rsid w:val="006C50CE"/>
    <w:rsid w:val="006D3917"/>
    <w:rsid w:val="006D7433"/>
    <w:rsid w:val="006E14A7"/>
    <w:rsid w:val="006F319C"/>
    <w:rsid w:val="00710CEF"/>
    <w:rsid w:val="00712300"/>
    <w:rsid w:val="007127E4"/>
    <w:rsid w:val="00712DAF"/>
    <w:rsid w:val="007160B4"/>
    <w:rsid w:val="007235E6"/>
    <w:rsid w:val="00726432"/>
    <w:rsid w:val="007351EC"/>
    <w:rsid w:val="00736463"/>
    <w:rsid w:val="007418B5"/>
    <w:rsid w:val="0075540D"/>
    <w:rsid w:val="0075717A"/>
    <w:rsid w:val="00760FB7"/>
    <w:rsid w:val="00761A99"/>
    <w:rsid w:val="00773BE4"/>
    <w:rsid w:val="007747DA"/>
    <w:rsid w:val="00777107"/>
    <w:rsid w:val="007874E3"/>
    <w:rsid w:val="00790846"/>
    <w:rsid w:val="0079182A"/>
    <w:rsid w:val="007A2042"/>
    <w:rsid w:val="007C103A"/>
    <w:rsid w:val="007C1052"/>
    <w:rsid w:val="007C5CD2"/>
    <w:rsid w:val="007D2783"/>
    <w:rsid w:val="007D387D"/>
    <w:rsid w:val="007D3FC1"/>
    <w:rsid w:val="007D78B3"/>
    <w:rsid w:val="007E5086"/>
    <w:rsid w:val="00801EBD"/>
    <w:rsid w:val="008120A4"/>
    <w:rsid w:val="008138C0"/>
    <w:rsid w:val="0083012B"/>
    <w:rsid w:val="00836A8B"/>
    <w:rsid w:val="0086211F"/>
    <w:rsid w:val="00877D49"/>
    <w:rsid w:val="00881D9A"/>
    <w:rsid w:val="00884030"/>
    <w:rsid w:val="00895AB5"/>
    <w:rsid w:val="008A0BE3"/>
    <w:rsid w:val="008A16E0"/>
    <w:rsid w:val="008A1757"/>
    <w:rsid w:val="008A44F1"/>
    <w:rsid w:val="008A5DE3"/>
    <w:rsid w:val="008B6DEA"/>
    <w:rsid w:val="008C3391"/>
    <w:rsid w:val="008D72B7"/>
    <w:rsid w:val="008F4091"/>
    <w:rsid w:val="008F6E7D"/>
    <w:rsid w:val="009111F1"/>
    <w:rsid w:val="009112B1"/>
    <w:rsid w:val="009115BD"/>
    <w:rsid w:val="0093373B"/>
    <w:rsid w:val="00933BBD"/>
    <w:rsid w:val="009345C4"/>
    <w:rsid w:val="00940092"/>
    <w:rsid w:val="009415EF"/>
    <w:rsid w:val="00942CCF"/>
    <w:rsid w:val="0094559E"/>
    <w:rsid w:val="009533AF"/>
    <w:rsid w:val="00955A32"/>
    <w:rsid w:val="00962EA4"/>
    <w:rsid w:val="00967AEF"/>
    <w:rsid w:val="009804BB"/>
    <w:rsid w:val="00983631"/>
    <w:rsid w:val="00985BA5"/>
    <w:rsid w:val="00985D0D"/>
    <w:rsid w:val="00996961"/>
    <w:rsid w:val="009A1483"/>
    <w:rsid w:val="009A2D4E"/>
    <w:rsid w:val="009A5C05"/>
    <w:rsid w:val="009B0CE9"/>
    <w:rsid w:val="009B2F1B"/>
    <w:rsid w:val="009C1B6D"/>
    <w:rsid w:val="009C2AAD"/>
    <w:rsid w:val="009C3D00"/>
    <w:rsid w:val="009C627C"/>
    <w:rsid w:val="009C66A9"/>
    <w:rsid w:val="009F06E0"/>
    <w:rsid w:val="009F09A0"/>
    <w:rsid w:val="009F7ECA"/>
    <w:rsid w:val="00A06B05"/>
    <w:rsid w:val="00A116B2"/>
    <w:rsid w:val="00A22B4A"/>
    <w:rsid w:val="00A22E2E"/>
    <w:rsid w:val="00A36126"/>
    <w:rsid w:val="00A4099D"/>
    <w:rsid w:val="00A43E12"/>
    <w:rsid w:val="00A4591A"/>
    <w:rsid w:val="00A52BB0"/>
    <w:rsid w:val="00A5471A"/>
    <w:rsid w:val="00A56C67"/>
    <w:rsid w:val="00A77708"/>
    <w:rsid w:val="00A837C8"/>
    <w:rsid w:val="00AB5C81"/>
    <w:rsid w:val="00AD43D7"/>
    <w:rsid w:val="00AE0D44"/>
    <w:rsid w:val="00AE5C64"/>
    <w:rsid w:val="00AF3E42"/>
    <w:rsid w:val="00AF5865"/>
    <w:rsid w:val="00B0793D"/>
    <w:rsid w:val="00B152CB"/>
    <w:rsid w:val="00B154CC"/>
    <w:rsid w:val="00B244ED"/>
    <w:rsid w:val="00B25D5E"/>
    <w:rsid w:val="00B37ADF"/>
    <w:rsid w:val="00B411EC"/>
    <w:rsid w:val="00B42259"/>
    <w:rsid w:val="00B472F6"/>
    <w:rsid w:val="00B55FE2"/>
    <w:rsid w:val="00B6748F"/>
    <w:rsid w:val="00B7020C"/>
    <w:rsid w:val="00B73E3C"/>
    <w:rsid w:val="00B753CD"/>
    <w:rsid w:val="00B903C9"/>
    <w:rsid w:val="00B9267E"/>
    <w:rsid w:val="00B951AA"/>
    <w:rsid w:val="00BA6A58"/>
    <w:rsid w:val="00BB5A8D"/>
    <w:rsid w:val="00BC10D3"/>
    <w:rsid w:val="00BC2245"/>
    <w:rsid w:val="00BC523B"/>
    <w:rsid w:val="00BC6756"/>
    <w:rsid w:val="00BD0FB4"/>
    <w:rsid w:val="00BD6F5B"/>
    <w:rsid w:val="00BD7231"/>
    <w:rsid w:val="00BE3AB9"/>
    <w:rsid w:val="00BE4678"/>
    <w:rsid w:val="00BE56C8"/>
    <w:rsid w:val="00BF26B8"/>
    <w:rsid w:val="00BF3ECA"/>
    <w:rsid w:val="00BF41C2"/>
    <w:rsid w:val="00C048D0"/>
    <w:rsid w:val="00C04FDB"/>
    <w:rsid w:val="00C07A19"/>
    <w:rsid w:val="00C07B02"/>
    <w:rsid w:val="00C21C73"/>
    <w:rsid w:val="00C504BB"/>
    <w:rsid w:val="00C542FD"/>
    <w:rsid w:val="00C62304"/>
    <w:rsid w:val="00C647C4"/>
    <w:rsid w:val="00C67711"/>
    <w:rsid w:val="00C829A2"/>
    <w:rsid w:val="00C8725E"/>
    <w:rsid w:val="00C9536A"/>
    <w:rsid w:val="00CA3935"/>
    <w:rsid w:val="00CA5197"/>
    <w:rsid w:val="00CB4B65"/>
    <w:rsid w:val="00CD36CC"/>
    <w:rsid w:val="00CD6A91"/>
    <w:rsid w:val="00CE06CE"/>
    <w:rsid w:val="00CE28A5"/>
    <w:rsid w:val="00D01283"/>
    <w:rsid w:val="00D032DD"/>
    <w:rsid w:val="00D03FB0"/>
    <w:rsid w:val="00D224D7"/>
    <w:rsid w:val="00D2555C"/>
    <w:rsid w:val="00D25D10"/>
    <w:rsid w:val="00D343F4"/>
    <w:rsid w:val="00D349FE"/>
    <w:rsid w:val="00D37EC6"/>
    <w:rsid w:val="00D45C4F"/>
    <w:rsid w:val="00D51678"/>
    <w:rsid w:val="00D53275"/>
    <w:rsid w:val="00D539B2"/>
    <w:rsid w:val="00D5519A"/>
    <w:rsid w:val="00D565E4"/>
    <w:rsid w:val="00D6112F"/>
    <w:rsid w:val="00D634DF"/>
    <w:rsid w:val="00D67E7D"/>
    <w:rsid w:val="00D70E5D"/>
    <w:rsid w:val="00D82044"/>
    <w:rsid w:val="00D8638A"/>
    <w:rsid w:val="00D97AD9"/>
    <w:rsid w:val="00DA127F"/>
    <w:rsid w:val="00DA310F"/>
    <w:rsid w:val="00DC4211"/>
    <w:rsid w:val="00DE015C"/>
    <w:rsid w:val="00DE26BE"/>
    <w:rsid w:val="00DE2FB3"/>
    <w:rsid w:val="00DF2865"/>
    <w:rsid w:val="00DF3D2C"/>
    <w:rsid w:val="00E1483B"/>
    <w:rsid w:val="00E339F7"/>
    <w:rsid w:val="00E41B0E"/>
    <w:rsid w:val="00E43B15"/>
    <w:rsid w:val="00E45189"/>
    <w:rsid w:val="00E503EA"/>
    <w:rsid w:val="00E50A70"/>
    <w:rsid w:val="00E67CE2"/>
    <w:rsid w:val="00E7110C"/>
    <w:rsid w:val="00E732C4"/>
    <w:rsid w:val="00E76445"/>
    <w:rsid w:val="00E82AD7"/>
    <w:rsid w:val="00EA2904"/>
    <w:rsid w:val="00EA2A77"/>
    <w:rsid w:val="00EB6090"/>
    <w:rsid w:val="00EC2849"/>
    <w:rsid w:val="00EC56BB"/>
    <w:rsid w:val="00ED3804"/>
    <w:rsid w:val="00ED4955"/>
    <w:rsid w:val="00EE010F"/>
    <w:rsid w:val="00EE2812"/>
    <w:rsid w:val="00EF010D"/>
    <w:rsid w:val="00EF4F73"/>
    <w:rsid w:val="00F06C08"/>
    <w:rsid w:val="00F1203E"/>
    <w:rsid w:val="00F146D4"/>
    <w:rsid w:val="00F25950"/>
    <w:rsid w:val="00F2709A"/>
    <w:rsid w:val="00F27CC0"/>
    <w:rsid w:val="00F30C90"/>
    <w:rsid w:val="00F3202C"/>
    <w:rsid w:val="00F34400"/>
    <w:rsid w:val="00F503EF"/>
    <w:rsid w:val="00F51AFA"/>
    <w:rsid w:val="00F60EE6"/>
    <w:rsid w:val="00F7683C"/>
    <w:rsid w:val="00F81AF4"/>
    <w:rsid w:val="00F968C1"/>
    <w:rsid w:val="00FA2381"/>
    <w:rsid w:val="00FB2713"/>
    <w:rsid w:val="00FB290E"/>
    <w:rsid w:val="00FB3A9D"/>
    <w:rsid w:val="00FC4684"/>
    <w:rsid w:val="00FC6586"/>
    <w:rsid w:val="00FD23B7"/>
    <w:rsid w:val="00FE4C73"/>
    <w:rsid w:val="00FE5151"/>
    <w:rsid w:val="00FF0753"/>
    <w:rsid w:val="00FF1687"/>
    <w:rsid w:val="00FF201D"/>
    <w:rsid w:val="00FF4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6BDC"/>
  <w15:chartTrackingRefBased/>
  <w15:docId w15:val="{FD8D6DA7-7638-4524-B144-71DB981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B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B0"/>
    <w:pPr>
      <w:ind w:left="720"/>
      <w:contextualSpacing/>
    </w:pPr>
  </w:style>
  <w:style w:type="paragraph" w:styleId="NoSpacing">
    <w:name w:val="No Spacing"/>
    <w:uiPriority w:val="1"/>
    <w:qFormat/>
    <w:rsid w:val="00D03FB0"/>
    <w:pPr>
      <w:spacing w:after="0" w:line="240" w:lineRule="auto"/>
    </w:pPr>
    <w:rPr>
      <w:rFonts w:ascii="Calibri" w:eastAsia="Times New Roman" w:hAnsi="Calibri" w:cs="Times New Roman"/>
    </w:rPr>
  </w:style>
  <w:style w:type="character" w:styleId="Hyperlink">
    <w:name w:val="Hyperlink"/>
    <w:uiPriority w:val="99"/>
    <w:unhideWhenUsed/>
    <w:rsid w:val="00D03FB0"/>
    <w:rPr>
      <w:color w:val="0000FF"/>
      <w:u w:val="single"/>
    </w:rPr>
  </w:style>
  <w:style w:type="paragraph" w:customStyle="1" w:styleId="TableParagraph">
    <w:name w:val="Table Paragraph"/>
    <w:basedOn w:val="Normal"/>
    <w:uiPriority w:val="1"/>
    <w:qFormat/>
    <w:rsid w:val="000F6B89"/>
    <w:pPr>
      <w:widowControl w:val="0"/>
      <w:autoSpaceDE w:val="0"/>
      <w:autoSpaceDN w:val="0"/>
      <w:spacing w:after="0" w:line="240" w:lineRule="auto"/>
    </w:pPr>
    <w:rPr>
      <w:rFonts w:ascii="Times New Roman" w:hAnsi="Times New Roman"/>
      <w:lang w:bidi="en-US"/>
    </w:rPr>
  </w:style>
  <w:style w:type="paragraph" w:styleId="BalloonText">
    <w:name w:val="Balloon Text"/>
    <w:basedOn w:val="Normal"/>
    <w:link w:val="BalloonTextChar"/>
    <w:uiPriority w:val="99"/>
    <w:semiHidden/>
    <w:unhideWhenUsed/>
    <w:rsid w:val="00B37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DF"/>
    <w:rPr>
      <w:rFonts w:ascii="Segoe UI" w:eastAsia="Times New Roman" w:hAnsi="Segoe UI" w:cs="Segoe UI"/>
      <w:sz w:val="18"/>
      <w:szCs w:val="18"/>
    </w:rPr>
  </w:style>
  <w:style w:type="paragraph" w:styleId="BodyText">
    <w:name w:val="Body Text"/>
    <w:basedOn w:val="Normal"/>
    <w:link w:val="BodyTextChar"/>
    <w:uiPriority w:val="1"/>
    <w:semiHidden/>
    <w:unhideWhenUsed/>
    <w:rsid w:val="00636997"/>
    <w:pPr>
      <w:autoSpaceDE w:val="0"/>
      <w:autoSpaceDN w:val="0"/>
      <w:spacing w:after="0" w:line="240" w:lineRule="auto"/>
    </w:pPr>
    <w:rPr>
      <w:rFonts w:ascii="Carlito" w:eastAsiaTheme="minorHAnsi" w:hAnsi="Carlito"/>
      <w:sz w:val="28"/>
      <w:szCs w:val="28"/>
    </w:rPr>
  </w:style>
  <w:style w:type="character" w:customStyle="1" w:styleId="BodyTextChar">
    <w:name w:val="Body Text Char"/>
    <w:basedOn w:val="DefaultParagraphFont"/>
    <w:link w:val="BodyText"/>
    <w:uiPriority w:val="1"/>
    <w:semiHidden/>
    <w:rsid w:val="00636997"/>
    <w:rPr>
      <w:rFonts w:ascii="Carlito" w:hAnsi="Carlito" w:cs="Times New Roman"/>
      <w:sz w:val="28"/>
      <w:szCs w:val="28"/>
    </w:rPr>
  </w:style>
  <w:style w:type="table" w:styleId="TableGrid">
    <w:name w:val="Table Grid"/>
    <w:basedOn w:val="TableNormal"/>
    <w:uiPriority w:val="39"/>
    <w:rsid w:val="0063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621"/>
    <w:rPr>
      <w:rFonts w:ascii="Calibri" w:eastAsia="Times New Roman" w:hAnsi="Calibri" w:cs="Times New Roman"/>
    </w:rPr>
  </w:style>
  <w:style w:type="paragraph" w:styleId="Footer">
    <w:name w:val="footer"/>
    <w:basedOn w:val="Normal"/>
    <w:link w:val="FooterChar"/>
    <w:uiPriority w:val="99"/>
    <w:unhideWhenUsed/>
    <w:rsid w:val="0040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621"/>
    <w:rPr>
      <w:rFonts w:ascii="Calibri" w:eastAsia="Times New Roman" w:hAnsi="Calibri" w:cs="Times New Roman"/>
    </w:rPr>
  </w:style>
  <w:style w:type="character" w:styleId="CommentReference">
    <w:name w:val="annotation reference"/>
    <w:basedOn w:val="DefaultParagraphFont"/>
    <w:uiPriority w:val="99"/>
    <w:semiHidden/>
    <w:unhideWhenUsed/>
    <w:rsid w:val="009415EF"/>
    <w:rPr>
      <w:sz w:val="16"/>
      <w:szCs w:val="16"/>
    </w:rPr>
  </w:style>
  <w:style w:type="paragraph" w:styleId="CommentText">
    <w:name w:val="annotation text"/>
    <w:basedOn w:val="Normal"/>
    <w:link w:val="CommentTextChar"/>
    <w:uiPriority w:val="99"/>
    <w:semiHidden/>
    <w:unhideWhenUsed/>
    <w:rsid w:val="009415EF"/>
    <w:pPr>
      <w:spacing w:line="240" w:lineRule="auto"/>
    </w:pPr>
    <w:rPr>
      <w:sz w:val="20"/>
      <w:szCs w:val="20"/>
    </w:rPr>
  </w:style>
  <w:style w:type="character" w:customStyle="1" w:styleId="CommentTextChar">
    <w:name w:val="Comment Text Char"/>
    <w:basedOn w:val="DefaultParagraphFont"/>
    <w:link w:val="CommentText"/>
    <w:uiPriority w:val="99"/>
    <w:semiHidden/>
    <w:rsid w:val="009415E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15EF"/>
    <w:rPr>
      <w:b/>
      <w:bCs/>
    </w:rPr>
  </w:style>
  <w:style w:type="character" w:customStyle="1" w:styleId="CommentSubjectChar">
    <w:name w:val="Comment Subject Char"/>
    <w:basedOn w:val="CommentTextChar"/>
    <w:link w:val="CommentSubject"/>
    <w:uiPriority w:val="99"/>
    <w:semiHidden/>
    <w:rsid w:val="009415E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8475">
      <w:bodyDiv w:val="1"/>
      <w:marLeft w:val="0"/>
      <w:marRight w:val="0"/>
      <w:marTop w:val="0"/>
      <w:marBottom w:val="0"/>
      <w:divBdr>
        <w:top w:val="none" w:sz="0" w:space="0" w:color="auto"/>
        <w:left w:val="none" w:sz="0" w:space="0" w:color="auto"/>
        <w:bottom w:val="none" w:sz="0" w:space="0" w:color="auto"/>
        <w:right w:val="none" w:sz="0" w:space="0" w:color="auto"/>
      </w:divBdr>
    </w:div>
    <w:div w:id="456143766">
      <w:bodyDiv w:val="1"/>
      <w:marLeft w:val="0"/>
      <w:marRight w:val="0"/>
      <w:marTop w:val="0"/>
      <w:marBottom w:val="0"/>
      <w:divBdr>
        <w:top w:val="none" w:sz="0" w:space="0" w:color="auto"/>
        <w:left w:val="none" w:sz="0" w:space="0" w:color="auto"/>
        <w:bottom w:val="none" w:sz="0" w:space="0" w:color="auto"/>
        <w:right w:val="none" w:sz="0" w:space="0" w:color="auto"/>
      </w:divBdr>
    </w:div>
    <w:div w:id="755396508">
      <w:bodyDiv w:val="1"/>
      <w:marLeft w:val="0"/>
      <w:marRight w:val="0"/>
      <w:marTop w:val="0"/>
      <w:marBottom w:val="0"/>
      <w:divBdr>
        <w:top w:val="none" w:sz="0" w:space="0" w:color="auto"/>
        <w:left w:val="none" w:sz="0" w:space="0" w:color="auto"/>
        <w:bottom w:val="none" w:sz="0" w:space="0" w:color="auto"/>
        <w:right w:val="none" w:sz="0" w:space="0" w:color="auto"/>
      </w:divBdr>
    </w:div>
    <w:div w:id="859394469">
      <w:bodyDiv w:val="1"/>
      <w:marLeft w:val="0"/>
      <w:marRight w:val="0"/>
      <w:marTop w:val="0"/>
      <w:marBottom w:val="0"/>
      <w:divBdr>
        <w:top w:val="none" w:sz="0" w:space="0" w:color="auto"/>
        <w:left w:val="none" w:sz="0" w:space="0" w:color="auto"/>
        <w:bottom w:val="none" w:sz="0" w:space="0" w:color="auto"/>
        <w:right w:val="none" w:sz="0" w:space="0" w:color="auto"/>
      </w:divBdr>
    </w:div>
    <w:div w:id="872108927">
      <w:bodyDiv w:val="1"/>
      <w:marLeft w:val="0"/>
      <w:marRight w:val="0"/>
      <w:marTop w:val="0"/>
      <w:marBottom w:val="0"/>
      <w:divBdr>
        <w:top w:val="none" w:sz="0" w:space="0" w:color="auto"/>
        <w:left w:val="none" w:sz="0" w:space="0" w:color="auto"/>
        <w:bottom w:val="none" w:sz="0" w:space="0" w:color="auto"/>
        <w:right w:val="none" w:sz="0" w:space="0" w:color="auto"/>
      </w:divBdr>
    </w:div>
    <w:div w:id="1107696176">
      <w:bodyDiv w:val="1"/>
      <w:marLeft w:val="0"/>
      <w:marRight w:val="0"/>
      <w:marTop w:val="0"/>
      <w:marBottom w:val="0"/>
      <w:divBdr>
        <w:top w:val="none" w:sz="0" w:space="0" w:color="auto"/>
        <w:left w:val="none" w:sz="0" w:space="0" w:color="auto"/>
        <w:bottom w:val="none" w:sz="0" w:space="0" w:color="auto"/>
        <w:right w:val="none" w:sz="0" w:space="0" w:color="auto"/>
      </w:divBdr>
    </w:div>
    <w:div w:id="1188760218">
      <w:bodyDiv w:val="1"/>
      <w:marLeft w:val="0"/>
      <w:marRight w:val="0"/>
      <w:marTop w:val="0"/>
      <w:marBottom w:val="0"/>
      <w:divBdr>
        <w:top w:val="none" w:sz="0" w:space="0" w:color="auto"/>
        <w:left w:val="none" w:sz="0" w:space="0" w:color="auto"/>
        <w:bottom w:val="none" w:sz="0" w:space="0" w:color="auto"/>
        <w:right w:val="none" w:sz="0" w:space="0" w:color="auto"/>
      </w:divBdr>
    </w:div>
    <w:div w:id="19623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Khayam Nasim</cp:lastModifiedBy>
  <cp:revision>2</cp:revision>
  <cp:lastPrinted>2021-07-30T05:53:00Z</cp:lastPrinted>
  <dcterms:created xsi:type="dcterms:W3CDTF">2023-09-08T10:06:00Z</dcterms:created>
  <dcterms:modified xsi:type="dcterms:W3CDTF">2023-09-08T10:06:00Z</dcterms:modified>
</cp:coreProperties>
</file>